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27E9" w:rsidRPr="00F366E8" w:rsidRDefault="00CF31D0" w:rsidP="00CF31D0">
      <w:pPr>
        <w:tabs>
          <w:tab w:val="left" w:pos="567"/>
          <w:tab w:val="left" w:pos="5245"/>
        </w:tabs>
        <w:autoSpaceDE w:val="0"/>
        <w:autoSpaceDN w:val="0"/>
        <w:adjustRightInd w:val="0"/>
        <w:spacing w:after="0" w:line="240" w:lineRule="auto"/>
        <w:rPr>
          <w:rFonts w:ascii="Arial" w:eastAsia="Times New Roman" w:hAnsi="Arial" w:cs="Arial"/>
          <w:b/>
          <w:caps/>
          <w:sz w:val="16"/>
          <w:szCs w:val="16"/>
        </w:rPr>
      </w:pPr>
      <w:r>
        <w:rPr>
          <w:rFonts w:ascii="Arial" w:eastAsia="Times New Roman" w:hAnsi="Arial" w:cs="Arial"/>
          <w:noProof/>
          <w:sz w:val="20"/>
          <w:szCs w:val="20"/>
          <w:lang w:eastAsia="sl-SI"/>
        </w:rPr>
        <w:drawing>
          <wp:anchor distT="0" distB="0" distL="114300" distR="114300" simplePos="0" relativeHeight="251659264" behindDoc="1" locked="0" layoutInCell="1" allowOverlap="1" wp14:anchorId="746936B7" wp14:editId="03650884">
            <wp:simplePos x="0" y="0"/>
            <wp:positionH relativeFrom="column">
              <wp:posOffset>2947670</wp:posOffset>
            </wp:positionH>
            <wp:positionV relativeFrom="paragraph">
              <wp:posOffset>-490220</wp:posOffset>
            </wp:positionV>
            <wp:extent cx="2147570" cy="1038225"/>
            <wp:effectExtent l="0" t="0" r="5080" b="9525"/>
            <wp:wrapThrough wrapText="bothSides">
              <wp:wrapPolygon edited="0">
                <wp:start x="0" y="0"/>
                <wp:lineTo x="0" y="21402"/>
                <wp:lineTo x="21459" y="21402"/>
                <wp:lineTo x="21459" y="0"/>
                <wp:lineTo x="0" y="0"/>
              </wp:wrapPolygon>
            </wp:wrapThrough>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47570" cy="10382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sz w:val="20"/>
          <w:szCs w:val="20"/>
          <w:lang w:eastAsia="sl-SI"/>
        </w:rPr>
        <w:drawing>
          <wp:anchor distT="0" distB="0" distL="114300" distR="114300" simplePos="0" relativeHeight="251658240" behindDoc="0" locked="0" layoutInCell="1" allowOverlap="1" wp14:anchorId="560450FF" wp14:editId="7EA42472">
            <wp:simplePos x="0" y="0"/>
            <wp:positionH relativeFrom="column">
              <wp:posOffset>-66040</wp:posOffset>
            </wp:positionH>
            <wp:positionV relativeFrom="paragraph">
              <wp:posOffset>-132080</wp:posOffset>
            </wp:positionV>
            <wp:extent cx="2874645" cy="497205"/>
            <wp:effectExtent l="0" t="0" r="1905" b="0"/>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74645" cy="497205"/>
                    </a:xfrm>
                    <a:prstGeom prst="rect">
                      <a:avLst/>
                    </a:prstGeom>
                    <a:noFill/>
                    <a:ln>
                      <a:noFill/>
                    </a:ln>
                  </pic:spPr>
                </pic:pic>
              </a:graphicData>
            </a:graphic>
          </wp:anchor>
        </w:drawing>
      </w:r>
      <w:r>
        <w:rPr>
          <w:rFonts w:ascii="Arial" w:eastAsia="Times New Roman" w:hAnsi="Arial" w:cs="Arial"/>
          <w:sz w:val="20"/>
          <w:szCs w:val="20"/>
        </w:rPr>
        <w:br w:type="textWrapping" w:clear="all"/>
      </w:r>
      <w:r w:rsidR="004E27E9" w:rsidRPr="00F366E8">
        <w:rPr>
          <w:rFonts w:ascii="Arial" w:eastAsia="Times New Roman" w:hAnsi="Arial" w:cs="Arial"/>
          <w:sz w:val="20"/>
          <w:szCs w:val="20"/>
        </w:rPr>
        <w:tab/>
      </w:r>
      <w:r w:rsidR="004E27E9" w:rsidRPr="00F366E8">
        <w:rPr>
          <w:rFonts w:ascii="Arial" w:eastAsia="Times New Roman" w:hAnsi="Arial" w:cs="Arial"/>
          <w:sz w:val="16"/>
          <w:szCs w:val="16"/>
        </w:rPr>
        <w:t>Kotnikova 5, 1000 Ljubljana</w:t>
      </w:r>
      <w:r w:rsidR="004E27E9" w:rsidRPr="00F366E8">
        <w:rPr>
          <w:rFonts w:ascii="Arial" w:eastAsia="Times New Roman" w:hAnsi="Arial" w:cs="Arial"/>
          <w:sz w:val="16"/>
          <w:szCs w:val="16"/>
        </w:rPr>
        <w:tab/>
        <w:t>T: 01 400 36 80</w:t>
      </w:r>
    </w:p>
    <w:p w:rsidR="00CF31D0" w:rsidRDefault="00BC578A" w:rsidP="00CF31D0">
      <w:pPr>
        <w:tabs>
          <w:tab w:val="left" w:pos="5245"/>
        </w:tabs>
        <w:spacing w:after="0" w:line="240" w:lineRule="exact"/>
        <w:rPr>
          <w:rFonts w:ascii="Arial" w:eastAsia="Times New Roman" w:hAnsi="Arial" w:cs="Arial"/>
          <w:sz w:val="16"/>
          <w:szCs w:val="16"/>
        </w:rPr>
      </w:pPr>
      <w:r>
        <w:rPr>
          <w:rFonts w:ascii="Arial" w:eastAsia="Times New Roman" w:hAnsi="Arial" w:cs="Arial"/>
          <w:sz w:val="16"/>
          <w:szCs w:val="16"/>
        </w:rPr>
        <w:tab/>
        <w:t>E: gp.svrk</w:t>
      </w:r>
      <w:r w:rsidR="004E27E9" w:rsidRPr="00F366E8">
        <w:rPr>
          <w:rFonts w:ascii="Arial" w:eastAsia="Times New Roman" w:hAnsi="Arial" w:cs="Arial"/>
          <w:sz w:val="16"/>
          <w:szCs w:val="16"/>
        </w:rPr>
        <w:t>@gov.si</w:t>
      </w:r>
    </w:p>
    <w:p w:rsidR="004E27E9" w:rsidRDefault="00CF31D0" w:rsidP="00CF31D0">
      <w:pPr>
        <w:tabs>
          <w:tab w:val="left" w:pos="5245"/>
        </w:tabs>
        <w:spacing w:after="0" w:line="240" w:lineRule="exact"/>
        <w:rPr>
          <w:rFonts w:ascii="Arial" w:eastAsia="Times New Roman" w:hAnsi="Arial" w:cs="Arial"/>
          <w:sz w:val="16"/>
          <w:szCs w:val="16"/>
        </w:rPr>
      </w:pPr>
      <w:r>
        <w:rPr>
          <w:rFonts w:ascii="Arial" w:eastAsia="Times New Roman" w:hAnsi="Arial" w:cs="Arial"/>
          <w:sz w:val="16"/>
          <w:szCs w:val="16"/>
        </w:rPr>
        <w:tab/>
        <w:t xml:space="preserve">WWW: </w:t>
      </w:r>
      <w:hyperlink r:id="rId11" w:history="1">
        <w:r w:rsidRPr="00EE5E66">
          <w:rPr>
            <w:rStyle w:val="Hiperpovezava"/>
            <w:rFonts w:ascii="Arial" w:eastAsia="Times New Roman" w:hAnsi="Arial" w:cs="Arial"/>
            <w:sz w:val="16"/>
            <w:szCs w:val="16"/>
          </w:rPr>
          <w:t>www.svrk.gov.si</w:t>
        </w:r>
      </w:hyperlink>
      <w:r>
        <w:rPr>
          <w:rFonts w:ascii="Arial" w:eastAsia="Times New Roman" w:hAnsi="Arial" w:cs="Arial"/>
          <w:sz w:val="16"/>
          <w:szCs w:val="16"/>
        </w:rPr>
        <w:t xml:space="preserve">, </w:t>
      </w:r>
      <w:hyperlink r:id="rId12" w:history="1">
        <w:r w:rsidRPr="00EE5E66">
          <w:rPr>
            <w:rStyle w:val="Hiperpovezava"/>
            <w:rFonts w:ascii="Arial" w:eastAsia="Times New Roman" w:hAnsi="Arial" w:cs="Arial"/>
            <w:sz w:val="16"/>
            <w:szCs w:val="16"/>
          </w:rPr>
          <w:t>www.eu-skladi.si</w:t>
        </w:r>
      </w:hyperlink>
    </w:p>
    <w:p w:rsidR="00CF31D0" w:rsidRDefault="00CF31D0" w:rsidP="00CF31D0">
      <w:pPr>
        <w:tabs>
          <w:tab w:val="left" w:pos="5245"/>
        </w:tabs>
        <w:spacing w:after="0" w:line="240" w:lineRule="exact"/>
        <w:rPr>
          <w:rFonts w:ascii="Arial" w:eastAsia="Times New Roman" w:hAnsi="Arial" w:cs="Arial"/>
          <w:sz w:val="16"/>
          <w:szCs w:val="16"/>
        </w:rPr>
      </w:pPr>
    </w:p>
    <w:p w:rsidR="004E27E9" w:rsidRDefault="004E27E9" w:rsidP="004E27E9">
      <w:pPr>
        <w:tabs>
          <w:tab w:val="left" w:pos="5112"/>
        </w:tabs>
        <w:spacing w:after="0" w:line="240" w:lineRule="exact"/>
        <w:rPr>
          <w:rFonts w:ascii="Arial" w:eastAsia="Times New Roman" w:hAnsi="Arial" w:cs="Arial"/>
          <w:b/>
          <w:sz w:val="20"/>
          <w:szCs w:val="20"/>
          <w:lang w:eastAsia="sl-SI"/>
        </w:rPr>
      </w:pPr>
    </w:p>
    <w:p w:rsidR="004E27E9" w:rsidRDefault="004E27E9" w:rsidP="004E27E9">
      <w:pPr>
        <w:tabs>
          <w:tab w:val="left" w:pos="5112"/>
        </w:tabs>
        <w:spacing w:after="0" w:line="240" w:lineRule="exact"/>
        <w:rPr>
          <w:rFonts w:ascii="Arial" w:hAnsi="Arial" w:cs="Arial"/>
          <w:b/>
          <w:bCs/>
          <w:color w:val="000000" w:themeColor="text1"/>
          <w:sz w:val="18"/>
          <w:szCs w:val="18"/>
        </w:rPr>
      </w:pPr>
    </w:p>
    <w:p w:rsidR="004E27E9" w:rsidRDefault="004E27E9" w:rsidP="004E27E9">
      <w:pPr>
        <w:tabs>
          <w:tab w:val="left" w:pos="5112"/>
        </w:tabs>
        <w:spacing w:after="0" w:line="240" w:lineRule="exact"/>
        <w:jc w:val="center"/>
        <w:rPr>
          <w:rFonts w:ascii="Arial" w:hAnsi="Arial" w:cs="Arial"/>
          <w:b/>
          <w:bCs/>
          <w:color w:val="000000" w:themeColor="text1"/>
          <w:sz w:val="18"/>
          <w:szCs w:val="18"/>
        </w:rPr>
      </w:pPr>
    </w:p>
    <w:p w:rsidR="004E27E9" w:rsidRDefault="004E27E9" w:rsidP="004E27E9">
      <w:pPr>
        <w:tabs>
          <w:tab w:val="left" w:pos="5112"/>
        </w:tabs>
        <w:spacing w:after="0" w:line="240" w:lineRule="exact"/>
        <w:jc w:val="center"/>
        <w:rPr>
          <w:rFonts w:ascii="Arial" w:hAnsi="Arial" w:cs="Arial"/>
          <w:b/>
          <w:bCs/>
          <w:color w:val="000000" w:themeColor="text1"/>
          <w:sz w:val="18"/>
          <w:szCs w:val="18"/>
        </w:rPr>
      </w:pPr>
    </w:p>
    <w:p w:rsidR="004E27E9" w:rsidRDefault="004E27E9" w:rsidP="004E27E9">
      <w:pPr>
        <w:tabs>
          <w:tab w:val="left" w:pos="5112"/>
        </w:tabs>
        <w:spacing w:after="0" w:line="240" w:lineRule="exact"/>
        <w:jc w:val="center"/>
        <w:rPr>
          <w:rFonts w:ascii="Arial" w:hAnsi="Arial" w:cs="Arial"/>
          <w:b/>
          <w:bCs/>
          <w:color w:val="000000" w:themeColor="text1"/>
          <w:sz w:val="18"/>
          <w:szCs w:val="18"/>
        </w:rPr>
      </w:pPr>
    </w:p>
    <w:p w:rsidR="004E27E9" w:rsidRDefault="004E27E9" w:rsidP="004E27E9">
      <w:pPr>
        <w:tabs>
          <w:tab w:val="left" w:pos="5112"/>
        </w:tabs>
        <w:spacing w:after="0" w:line="240" w:lineRule="exact"/>
        <w:jc w:val="center"/>
        <w:rPr>
          <w:rFonts w:ascii="Arial" w:hAnsi="Arial" w:cs="Arial"/>
          <w:b/>
          <w:bCs/>
          <w:color w:val="000000" w:themeColor="text1"/>
          <w:sz w:val="18"/>
          <w:szCs w:val="18"/>
        </w:rPr>
      </w:pPr>
    </w:p>
    <w:p w:rsidR="004E27E9" w:rsidRDefault="004E27E9" w:rsidP="004E27E9">
      <w:pPr>
        <w:tabs>
          <w:tab w:val="left" w:pos="5112"/>
        </w:tabs>
        <w:spacing w:after="0" w:line="240" w:lineRule="exact"/>
        <w:jc w:val="center"/>
        <w:rPr>
          <w:rFonts w:ascii="Arial" w:hAnsi="Arial" w:cs="Arial"/>
          <w:b/>
          <w:bCs/>
          <w:color w:val="000000" w:themeColor="text1"/>
          <w:sz w:val="18"/>
          <w:szCs w:val="18"/>
        </w:rPr>
      </w:pPr>
    </w:p>
    <w:p w:rsidR="004E27E9" w:rsidRDefault="004E27E9" w:rsidP="004E27E9">
      <w:pPr>
        <w:tabs>
          <w:tab w:val="left" w:pos="5112"/>
        </w:tabs>
        <w:spacing w:after="0" w:line="240" w:lineRule="exact"/>
        <w:jc w:val="center"/>
        <w:rPr>
          <w:rFonts w:ascii="Arial" w:hAnsi="Arial" w:cs="Arial"/>
          <w:b/>
          <w:bCs/>
          <w:color w:val="000000" w:themeColor="text1"/>
          <w:sz w:val="18"/>
          <w:szCs w:val="18"/>
        </w:rPr>
      </w:pPr>
    </w:p>
    <w:p w:rsidR="004E27E9" w:rsidRDefault="004E27E9" w:rsidP="004E27E9">
      <w:pPr>
        <w:tabs>
          <w:tab w:val="left" w:pos="5112"/>
        </w:tabs>
        <w:spacing w:after="0" w:line="240" w:lineRule="exact"/>
        <w:jc w:val="center"/>
        <w:rPr>
          <w:rFonts w:ascii="Arial" w:hAnsi="Arial" w:cs="Arial"/>
          <w:b/>
          <w:bCs/>
          <w:color w:val="000000" w:themeColor="text1"/>
          <w:sz w:val="18"/>
          <w:szCs w:val="18"/>
        </w:rPr>
      </w:pPr>
    </w:p>
    <w:p w:rsidR="004E27E9" w:rsidRDefault="004E27E9" w:rsidP="004E27E9">
      <w:pPr>
        <w:tabs>
          <w:tab w:val="left" w:pos="5112"/>
        </w:tabs>
        <w:spacing w:after="0" w:line="240" w:lineRule="exact"/>
        <w:jc w:val="center"/>
        <w:rPr>
          <w:rFonts w:ascii="Arial" w:hAnsi="Arial" w:cs="Arial"/>
          <w:b/>
          <w:bCs/>
          <w:color w:val="000000" w:themeColor="text1"/>
          <w:sz w:val="18"/>
          <w:szCs w:val="18"/>
        </w:rPr>
      </w:pPr>
    </w:p>
    <w:p w:rsidR="004E27E9" w:rsidRDefault="004E27E9" w:rsidP="004E27E9">
      <w:pPr>
        <w:tabs>
          <w:tab w:val="left" w:pos="5112"/>
        </w:tabs>
        <w:spacing w:after="0" w:line="240" w:lineRule="exact"/>
        <w:jc w:val="center"/>
        <w:rPr>
          <w:rFonts w:ascii="Arial" w:hAnsi="Arial" w:cs="Arial"/>
          <w:b/>
          <w:bCs/>
          <w:color w:val="000000" w:themeColor="text1"/>
          <w:sz w:val="18"/>
          <w:szCs w:val="18"/>
        </w:rPr>
      </w:pPr>
    </w:p>
    <w:p w:rsidR="003D03C8" w:rsidRDefault="003D03C8" w:rsidP="004E27E9">
      <w:pPr>
        <w:tabs>
          <w:tab w:val="left" w:pos="5112"/>
        </w:tabs>
        <w:spacing w:after="0" w:line="240" w:lineRule="exact"/>
        <w:jc w:val="center"/>
        <w:rPr>
          <w:rFonts w:ascii="Arial" w:hAnsi="Arial" w:cs="Arial"/>
          <w:b/>
          <w:bCs/>
          <w:color w:val="000000" w:themeColor="text1"/>
          <w:sz w:val="18"/>
          <w:szCs w:val="18"/>
        </w:rPr>
      </w:pPr>
    </w:p>
    <w:p w:rsidR="003D03C8" w:rsidRDefault="003D03C8" w:rsidP="004E27E9">
      <w:pPr>
        <w:tabs>
          <w:tab w:val="left" w:pos="5112"/>
        </w:tabs>
        <w:spacing w:after="0" w:line="240" w:lineRule="exact"/>
        <w:jc w:val="center"/>
        <w:rPr>
          <w:rFonts w:ascii="Arial" w:hAnsi="Arial" w:cs="Arial"/>
          <w:b/>
          <w:bCs/>
          <w:color w:val="000000" w:themeColor="text1"/>
          <w:sz w:val="18"/>
          <w:szCs w:val="18"/>
        </w:rPr>
      </w:pPr>
    </w:p>
    <w:p w:rsidR="004E27E9" w:rsidRDefault="004E27E9" w:rsidP="004E27E9">
      <w:pPr>
        <w:tabs>
          <w:tab w:val="left" w:pos="5112"/>
        </w:tabs>
        <w:spacing w:after="0" w:line="240" w:lineRule="exact"/>
        <w:jc w:val="center"/>
        <w:rPr>
          <w:rFonts w:ascii="Arial" w:hAnsi="Arial" w:cs="Arial"/>
          <w:b/>
          <w:bCs/>
          <w:color w:val="000000" w:themeColor="text1"/>
          <w:sz w:val="18"/>
          <w:szCs w:val="18"/>
        </w:rPr>
      </w:pPr>
    </w:p>
    <w:p w:rsidR="004E27E9" w:rsidRDefault="004E27E9" w:rsidP="004E27E9">
      <w:pPr>
        <w:tabs>
          <w:tab w:val="left" w:pos="5112"/>
        </w:tabs>
        <w:spacing w:after="0" w:line="240" w:lineRule="exact"/>
        <w:jc w:val="center"/>
        <w:rPr>
          <w:rFonts w:ascii="Arial" w:hAnsi="Arial" w:cs="Arial"/>
          <w:b/>
          <w:bCs/>
          <w:color w:val="000000" w:themeColor="text1"/>
          <w:sz w:val="18"/>
          <w:szCs w:val="18"/>
        </w:rPr>
      </w:pPr>
    </w:p>
    <w:p w:rsidR="004E27E9" w:rsidRDefault="004E27E9" w:rsidP="004E27E9">
      <w:pPr>
        <w:tabs>
          <w:tab w:val="left" w:pos="5112"/>
        </w:tabs>
        <w:spacing w:after="0" w:line="240" w:lineRule="exact"/>
        <w:jc w:val="center"/>
        <w:rPr>
          <w:rFonts w:ascii="Arial" w:hAnsi="Arial" w:cs="Arial"/>
          <w:b/>
          <w:bCs/>
          <w:color w:val="000000" w:themeColor="text1"/>
          <w:sz w:val="18"/>
          <w:szCs w:val="18"/>
        </w:rPr>
      </w:pPr>
    </w:p>
    <w:p w:rsidR="004E27E9" w:rsidRPr="004E27E9" w:rsidRDefault="004E27E9" w:rsidP="004E27E9">
      <w:pPr>
        <w:tabs>
          <w:tab w:val="left" w:pos="5112"/>
        </w:tabs>
        <w:spacing w:after="0" w:line="240" w:lineRule="exact"/>
        <w:jc w:val="center"/>
        <w:rPr>
          <w:rFonts w:ascii="Arial" w:hAnsi="Arial" w:cs="Arial"/>
          <w:b/>
          <w:bCs/>
          <w:color w:val="000000" w:themeColor="text1"/>
          <w:sz w:val="28"/>
          <w:szCs w:val="28"/>
        </w:rPr>
      </w:pPr>
    </w:p>
    <w:p w:rsidR="004E27E9" w:rsidRPr="004E27E9" w:rsidRDefault="004E27E9" w:rsidP="004E27E9">
      <w:pPr>
        <w:tabs>
          <w:tab w:val="left" w:pos="5112"/>
        </w:tabs>
        <w:spacing w:after="0" w:line="240" w:lineRule="exact"/>
        <w:jc w:val="center"/>
        <w:rPr>
          <w:rFonts w:ascii="Arial" w:hAnsi="Arial" w:cs="Arial"/>
          <w:b/>
          <w:bCs/>
          <w:color w:val="000000" w:themeColor="text1"/>
          <w:sz w:val="28"/>
          <w:szCs w:val="28"/>
        </w:rPr>
      </w:pPr>
      <w:r w:rsidRPr="004E27E9">
        <w:rPr>
          <w:rFonts w:ascii="Arial" w:hAnsi="Arial" w:cs="Arial"/>
          <w:b/>
          <w:bCs/>
          <w:color w:val="000000" w:themeColor="text1"/>
          <w:sz w:val="28"/>
          <w:szCs w:val="28"/>
        </w:rPr>
        <w:t xml:space="preserve">Odlok o spremembah Odloka o izvedbenem načrtu </w:t>
      </w:r>
    </w:p>
    <w:p w:rsidR="004E27E9" w:rsidRPr="004E27E9" w:rsidRDefault="004E27E9" w:rsidP="004E27E9">
      <w:pPr>
        <w:tabs>
          <w:tab w:val="left" w:pos="5112"/>
        </w:tabs>
        <w:spacing w:after="0" w:line="240" w:lineRule="exact"/>
        <w:jc w:val="center"/>
        <w:rPr>
          <w:rFonts w:ascii="Arial" w:hAnsi="Arial" w:cs="Arial"/>
          <w:b/>
          <w:bCs/>
          <w:color w:val="000000" w:themeColor="text1"/>
          <w:sz w:val="28"/>
          <w:szCs w:val="28"/>
        </w:rPr>
      </w:pPr>
      <w:r w:rsidRPr="004E27E9">
        <w:rPr>
          <w:rFonts w:ascii="Arial" w:hAnsi="Arial" w:cs="Arial"/>
          <w:b/>
          <w:bCs/>
          <w:color w:val="000000" w:themeColor="text1"/>
          <w:sz w:val="28"/>
          <w:szCs w:val="28"/>
        </w:rPr>
        <w:t xml:space="preserve">Operativnega programa za izvajanje evropske kohezijske politike </w:t>
      </w:r>
    </w:p>
    <w:p w:rsidR="004E27E9" w:rsidRDefault="004E27E9" w:rsidP="004E27E9">
      <w:pPr>
        <w:tabs>
          <w:tab w:val="left" w:pos="5112"/>
        </w:tabs>
        <w:spacing w:after="0" w:line="240" w:lineRule="exact"/>
        <w:jc w:val="center"/>
        <w:rPr>
          <w:rFonts w:ascii="Arial" w:hAnsi="Arial" w:cs="Arial"/>
          <w:b/>
          <w:bCs/>
          <w:color w:val="000000" w:themeColor="text1"/>
          <w:sz w:val="28"/>
          <w:szCs w:val="28"/>
        </w:rPr>
      </w:pPr>
      <w:r w:rsidRPr="004E27E9">
        <w:rPr>
          <w:rFonts w:ascii="Arial" w:hAnsi="Arial" w:cs="Arial"/>
          <w:b/>
          <w:bCs/>
          <w:color w:val="000000" w:themeColor="text1"/>
          <w:sz w:val="28"/>
          <w:szCs w:val="28"/>
        </w:rPr>
        <w:t xml:space="preserve">za programsko obdobje 2014–2020 </w:t>
      </w:r>
    </w:p>
    <w:p w:rsidR="00381682" w:rsidRDefault="00381682" w:rsidP="004E27E9">
      <w:pPr>
        <w:tabs>
          <w:tab w:val="left" w:pos="5112"/>
        </w:tabs>
        <w:spacing w:after="0" w:line="240" w:lineRule="exact"/>
        <w:jc w:val="center"/>
        <w:rPr>
          <w:rFonts w:ascii="Arial" w:hAnsi="Arial" w:cs="Arial"/>
          <w:b/>
          <w:bCs/>
          <w:color w:val="000000" w:themeColor="text1"/>
          <w:sz w:val="28"/>
          <w:szCs w:val="28"/>
        </w:rPr>
      </w:pPr>
    </w:p>
    <w:p w:rsidR="00381682" w:rsidRPr="00340733" w:rsidRDefault="00381682" w:rsidP="004E27E9">
      <w:pPr>
        <w:tabs>
          <w:tab w:val="left" w:pos="5112"/>
        </w:tabs>
        <w:spacing w:after="0" w:line="240" w:lineRule="exact"/>
        <w:jc w:val="center"/>
        <w:rPr>
          <w:rFonts w:ascii="Arial" w:hAnsi="Arial" w:cs="Arial"/>
          <w:b/>
          <w:bCs/>
          <w:color w:val="000000" w:themeColor="text1"/>
          <w:sz w:val="24"/>
          <w:szCs w:val="24"/>
        </w:rPr>
      </w:pPr>
      <w:bookmarkStart w:id="0" w:name="_GoBack"/>
      <w:r w:rsidRPr="00340733">
        <w:rPr>
          <w:rFonts w:ascii="Arial" w:hAnsi="Arial" w:cs="Arial"/>
          <w:b/>
          <w:bCs/>
          <w:color w:val="000000" w:themeColor="text1"/>
          <w:sz w:val="24"/>
          <w:szCs w:val="24"/>
        </w:rPr>
        <w:t>Sprejeto na 55. redni seji Vlade RS dne 8.10.2015</w:t>
      </w:r>
    </w:p>
    <w:bookmarkEnd w:id="0"/>
    <w:p w:rsidR="004E27E9" w:rsidRPr="004E27E9" w:rsidRDefault="004E27E9" w:rsidP="004E27E9">
      <w:pPr>
        <w:tabs>
          <w:tab w:val="left" w:pos="5112"/>
        </w:tabs>
        <w:spacing w:after="0" w:line="240" w:lineRule="exact"/>
        <w:jc w:val="center"/>
        <w:rPr>
          <w:rFonts w:ascii="Arial" w:hAnsi="Arial" w:cs="Arial"/>
          <w:b/>
          <w:bCs/>
          <w:color w:val="000000" w:themeColor="text1"/>
          <w:sz w:val="28"/>
          <w:szCs w:val="28"/>
        </w:rPr>
      </w:pPr>
    </w:p>
    <w:p w:rsidR="004E27E9" w:rsidRDefault="004E27E9" w:rsidP="004E27E9">
      <w:pPr>
        <w:tabs>
          <w:tab w:val="left" w:pos="5112"/>
        </w:tabs>
        <w:spacing w:after="0" w:line="240" w:lineRule="exact"/>
        <w:jc w:val="center"/>
        <w:rPr>
          <w:rFonts w:ascii="Arial" w:hAnsi="Arial" w:cs="Arial"/>
          <w:b/>
          <w:bCs/>
          <w:color w:val="000000" w:themeColor="text1"/>
          <w:sz w:val="28"/>
          <w:szCs w:val="28"/>
        </w:rPr>
      </w:pPr>
    </w:p>
    <w:p w:rsidR="003D03C8" w:rsidRDefault="003D03C8" w:rsidP="004E27E9">
      <w:pPr>
        <w:tabs>
          <w:tab w:val="left" w:pos="5112"/>
        </w:tabs>
        <w:spacing w:after="0" w:line="240" w:lineRule="exact"/>
        <w:jc w:val="center"/>
        <w:rPr>
          <w:rFonts w:ascii="Arial" w:hAnsi="Arial" w:cs="Arial"/>
          <w:b/>
          <w:bCs/>
          <w:color w:val="000000" w:themeColor="text1"/>
          <w:sz w:val="28"/>
          <w:szCs w:val="28"/>
        </w:rPr>
      </w:pPr>
    </w:p>
    <w:p w:rsidR="003D03C8" w:rsidRDefault="003D03C8" w:rsidP="004E27E9">
      <w:pPr>
        <w:tabs>
          <w:tab w:val="left" w:pos="5112"/>
        </w:tabs>
        <w:spacing w:after="0" w:line="240" w:lineRule="exact"/>
        <w:jc w:val="center"/>
        <w:rPr>
          <w:rFonts w:ascii="Arial" w:hAnsi="Arial" w:cs="Arial"/>
          <w:b/>
          <w:bCs/>
          <w:color w:val="000000" w:themeColor="text1"/>
          <w:sz w:val="28"/>
          <w:szCs w:val="28"/>
        </w:rPr>
      </w:pPr>
    </w:p>
    <w:p w:rsidR="003D03C8" w:rsidRDefault="003D03C8" w:rsidP="004E27E9">
      <w:pPr>
        <w:tabs>
          <w:tab w:val="left" w:pos="5112"/>
        </w:tabs>
        <w:spacing w:after="0" w:line="240" w:lineRule="exact"/>
        <w:jc w:val="center"/>
        <w:rPr>
          <w:rFonts w:ascii="Arial" w:hAnsi="Arial" w:cs="Arial"/>
          <w:b/>
          <w:bCs/>
          <w:color w:val="000000" w:themeColor="text1"/>
          <w:sz w:val="28"/>
          <w:szCs w:val="28"/>
        </w:rPr>
      </w:pPr>
    </w:p>
    <w:p w:rsidR="003D03C8" w:rsidRDefault="003D03C8" w:rsidP="004E27E9">
      <w:pPr>
        <w:tabs>
          <w:tab w:val="left" w:pos="5112"/>
        </w:tabs>
        <w:spacing w:after="0" w:line="240" w:lineRule="exact"/>
        <w:jc w:val="center"/>
        <w:rPr>
          <w:rFonts w:ascii="Arial" w:hAnsi="Arial" w:cs="Arial"/>
          <w:b/>
          <w:bCs/>
          <w:color w:val="000000" w:themeColor="text1"/>
          <w:sz w:val="28"/>
          <w:szCs w:val="28"/>
        </w:rPr>
      </w:pPr>
    </w:p>
    <w:p w:rsidR="003D03C8" w:rsidRDefault="003D03C8" w:rsidP="004E27E9">
      <w:pPr>
        <w:tabs>
          <w:tab w:val="left" w:pos="5112"/>
        </w:tabs>
        <w:spacing w:after="0" w:line="240" w:lineRule="exact"/>
        <w:jc w:val="center"/>
        <w:rPr>
          <w:rFonts w:ascii="Arial" w:hAnsi="Arial" w:cs="Arial"/>
          <w:b/>
          <w:bCs/>
          <w:color w:val="000000" w:themeColor="text1"/>
          <w:sz w:val="28"/>
          <w:szCs w:val="28"/>
        </w:rPr>
      </w:pPr>
    </w:p>
    <w:p w:rsidR="003D03C8" w:rsidRDefault="003D03C8" w:rsidP="004E27E9">
      <w:pPr>
        <w:tabs>
          <w:tab w:val="left" w:pos="5112"/>
        </w:tabs>
        <w:spacing w:after="0" w:line="240" w:lineRule="exact"/>
        <w:jc w:val="center"/>
        <w:rPr>
          <w:rFonts w:ascii="Arial" w:hAnsi="Arial" w:cs="Arial"/>
          <w:b/>
          <w:bCs/>
          <w:color w:val="000000" w:themeColor="text1"/>
          <w:sz w:val="28"/>
          <w:szCs w:val="28"/>
        </w:rPr>
      </w:pPr>
    </w:p>
    <w:p w:rsidR="003D03C8" w:rsidRDefault="003D03C8" w:rsidP="004E27E9">
      <w:pPr>
        <w:tabs>
          <w:tab w:val="left" w:pos="5112"/>
        </w:tabs>
        <w:spacing w:after="0" w:line="240" w:lineRule="exact"/>
        <w:jc w:val="center"/>
        <w:rPr>
          <w:rFonts w:ascii="Arial" w:hAnsi="Arial" w:cs="Arial"/>
          <w:b/>
          <w:bCs/>
          <w:color w:val="000000" w:themeColor="text1"/>
          <w:sz w:val="28"/>
          <w:szCs w:val="28"/>
        </w:rPr>
      </w:pPr>
    </w:p>
    <w:p w:rsidR="003D03C8" w:rsidRDefault="003D03C8" w:rsidP="004E27E9">
      <w:pPr>
        <w:tabs>
          <w:tab w:val="left" w:pos="5112"/>
        </w:tabs>
        <w:spacing w:after="0" w:line="240" w:lineRule="exact"/>
        <w:jc w:val="center"/>
        <w:rPr>
          <w:rFonts w:ascii="Arial" w:hAnsi="Arial" w:cs="Arial"/>
          <w:b/>
          <w:bCs/>
          <w:color w:val="000000" w:themeColor="text1"/>
          <w:sz w:val="28"/>
          <w:szCs w:val="28"/>
        </w:rPr>
      </w:pPr>
    </w:p>
    <w:p w:rsidR="003D03C8" w:rsidRDefault="003D03C8" w:rsidP="004E27E9">
      <w:pPr>
        <w:tabs>
          <w:tab w:val="left" w:pos="5112"/>
        </w:tabs>
        <w:spacing w:after="0" w:line="240" w:lineRule="exact"/>
        <w:jc w:val="center"/>
        <w:rPr>
          <w:rFonts w:ascii="Arial" w:hAnsi="Arial" w:cs="Arial"/>
          <w:b/>
          <w:bCs/>
          <w:color w:val="000000" w:themeColor="text1"/>
          <w:sz w:val="28"/>
          <w:szCs w:val="28"/>
        </w:rPr>
      </w:pPr>
    </w:p>
    <w:p w:rsidR="003D03C8" w:rsidRDefault="003D03C8" w:rsidP="004E27E9">
      <w:pPr>
        <w:tabs>
          <w:tab w:val="left" w:pos="5112"/>
        </w:tabs>
        <w:spacing w:after="0" w:line="240" w:lineRule="exact"/>
        <w:jc w:val="center"/>
        <w:rPr>
          <w:rFonts w:ascii="Arial" w:hAnsi="Arial" w:cs="Arial"/>
          <w:b/>
          <w:bCs/>
          <w:color w:val="000000" w:themeColor="text1"/>
          <w:sz w:val="28"/>
          <w:szCs w:val="28"/>
        </w:rPr>
      </w:pPr>
    </w:p>
    <w:p w:rsidR="003D03C8" w:rsidRDefault="003D03C8" w:rsidP="004E27E9">
      <w:pPr>
        <w:tabs>
          <w:tab w:val="left" w:pos="5112"/>
        </w:tabs>
        <w:spacing w:after="0" w:line="240" w:lineRule="exact"/>
        <w:jc w:val="center"/>
        <w:rPr>
          <w:rFonts w:ascii="Arial" w:hAnsi="Arial" w:cs="Arial"/>
          <w:b/>
          <w:bCs/>
          <w:color w:val="000000" w:themeColor="text1"/>
          <w:sz w:val="28"/>
          <w:szCs w:val="28"/>
        </w:rPr>
      </w:pPr>
    </w:p>
    <w:p w:rsidR="003D03C8" w:rsidRDefault="003D03C8" w:rsidP="004E27E9">
      <w:pPr>
        <w:tabs>
          <w:tab w:val="left" w:pos="5112"/>
        </w:tabs>
        <w:spacing w:after="0" w:line="240" w:lineRule="exact"/>
        <w:jc w:val="center"/>
        <w:rPr>
          <w:rFonts w:ascii="Arial" w:hAnsi="Arial" w:cs="Arial"/>
          <w:b/>
          <w:bCs/>
          <w:color w:val="000000" w:themeColor="text1"/>
          <w:sz w:val="28"/>
          <w:szCs w:val="28"/>
        </w:rPr>
      </w:pPr>
    </w:p>
    <w:p w:rsidR="003D03C8" w:rsidRDefault="003D03C8" w:rsidP="004E27E9">
      <w:pPr>
        <w:tabs>
          <w:tab w:val="left" w:pos="5112"/>
        </w:tabs>
        <w:spacing w:after="0" w:line="240" w:lineRule="exact"/>
        <w:jc w:val="center"/>
        <w:rPr>
          <w:rFonts w:ascii="Arial" w:hAnsi="Arial" w:cs="Arial"/>
          <w:b/>
          <w:bCs/>
          <w:color w:val="000000" w:themeColor="text1"/>
          <w:sz w:val="28"/>
          <w:szCs w:val="28"/>
        </w:rPr>
      </w:pPr>
    </w:p>
    <w:p w:rsidR="003D03C8" w:rsidRDefault="003D03C8" w:rsidP="004E27E9">
      <w:pPr>
        <w:tabs>
          <w:tab w:val="left" w:pos="5112"/>
        </w:tabs>
        <w:spacing w:after="0" w:line="240" w:lineRule="exact"/>
        <w:jc w:val="center"/>
        <w:rPr>
          <w:rFonts w:ascii="Arial" w:hAnsi="Arial" w:cs="Arial"/>
          <w:b/>
          <w:bCs/>
          <w:color w:val="000000" w:themeColor="text1"/>
          <w:sz w:val="28"/>
          <w:szCs w:val="28"/>
        </w:rPr>
      </w:pPr>
    </w:p>
    <w:p w:rsidR="003D03C8" w:rsidRDefault="003D03C8" w:rsidP="004E27E9">
      <w:pPr>
        <w:tabs>
          <w:tab w:val="left" w:pos="5112"/>
        </w:tabs>
        <w:spacing w:after="0" w:line="240" w:lineRule="exact"/>
        <w:jc w:val="center"/>
        <w:rPr>
          <w:rFonts w:ascii="Arial" w:hAnsi="Arial" w:cs="Arial"/>
          <w:b/>
          <w:bCs/>
          <w:color w:val="000000" w:themeColor="text1"/>
          <w:sz w:val="28"/>
          <w:szCs w:val="28"/>
        </w:rPr>
      </w:pPr>
    </w:p>
    <w:p w:rsidR="003D03C8" w:rsidRDefault="003D03C8" w:rsidP="004E27E9">
      <w:pPr>
        <w:tabs>
          <w:tab w:val="left" w:pos="5112"/>
        </w:tabs>
        <w:spacing w:after="0" w:line="240" w:lineRule="exact"/>
        <w:jc w:val="center"/>
        <w:rPr>
          <w:rFonts w:ascii="Arial" w:hAnsi="Arial" w:cs="Arial"/>
          <w:b/>
          <w:bCs/>
          <w:color w:val="000000" w:themeColor="text1"/>
          <w:sz w:val="28"/>
          <w:szCs w:val="28"/>
        </w:rPr>
      </w:pPr>
    </w:p>
    <w:p w:rsidR="003D03C8" w:rsidRDefault="003D03C8" w:rsidP="004E27E9">
      <w:pPr>
        <w:tabs>
          <w:tab w:val="left" w:pos="5112"/>
        </w:tabs>
        <w:spacing w:after="0" w:line="240" w:lineRule="exact"/>
        <w:jc w:val="center"/>
        <w:rPr>
          <w:rFonts w:ascii="Arial" w:hAnsi="Arial" w:cs="Arial"/>
          <w:b/>
          <w:bCs/>
          <w:color w:val="000000" w:themeColor="text1"/>
          <w:sz w:val="28"/>
          <w:szCs w:val="28"/>
        </w:rPr>
      </w:pPr>
    </w:p>
    <w:p w:rsidR="003D03C8" w:rsidRDefault="003D03C8" w:rsidP="004E27E9">
      <w:pPr>
        <w:tabs>
          <w:tab w:val="left" w:pos="5112"/>
        </w:tabs>
        <w:spacing w:after="0" w:line="240" w:lineRule="exact"/>
        <w:jc w:val="center"/>
        <w:rPr>
          <w:rFonts w:ascii="Arial" w:hAnsi="Arial" w:cs="Arial"/>
          <w:b/>
          <w:bCs/>
          <w:color w:val="000000" w:themeColor="text1"/>
          <w:sz w:val="28"/>
          <w:szCs w:val="28"/>
        </w:rPr>
      </w:pPr>
    </w:p>
    <w:p w:rsidR="003D03C8" w:rsidRDefault="003D03C8" w:rsidP="004E27E9">
      <w:pPr>
        <w:tabs>
          <w:tab w:val="left" w:pos="5112"/>
        </w:tabs>
        <w:spacing w:after="0" w:line="240" w:lineRule="exact"/>
        <w:jc w:val="center"/>
        <w:rPr>
          <w:rFonts w:ascii="Arial" w:hAnsi="Arial" w:cs="Arial"/>
          <w:b/>
          <w:bCs/>
          <w:color w:val="000000" w:themeColor="text1"/>
          <w:sz w:val="28"/>
          <w:szCs w:val="28"/>
        </w:rPr>
      </w:pPr>
    </w:p>
    <w:p w:rsidR="003D03C8" w:rsidRDefault="003D03C8" w:rsidP="004E27E9">
      <w:pPr>
        <w:tabs>
          <w:tab w:val="left" w:pos="5112"/>
        </w:tabs>
        <w:spacing w:after="0" w:line="240" w:lineRule="exact"/>
        <w:jc w:val="center"/>
        <w:rPr>
          <w:rFonts w:ascii="Arial" w:hAnsi="Arial" w:cs="Arial"/>
          <w:b/>
          <w:bCs/>
          <w:color w:val="000000" w:themeColor="text1"/>
          <w:sz w:val="28"/>
          <w:szCs w:val="28"/>
        </w:rPr>
      </w:pPr>
    </w:p>
    <w:p w:rsidR="003D03C8" w:rsidRDefault="003D03C8" w:rsidP="004E27E9">
      <w:pPr>
        <w:tabs>
          <w:tab w:val="left" w:pos="5112"/>
        </w:tabs>
        <w:spacing w:after="0" w:line="240" w:lineRule="exact"/>
        <w:jc w:val="center"/>
        <w:rPr>
          <w:rFonts w:ascii="Arial" w:hAnsi="Arial" w:cs="Arial"/>
          <w:b/>
          <w:bCs/>
          <w:color w:val="000000" w:themeColor="text1"/>
          <w:sz w:val="28"/>
          <w:szCs w:val="28"/>
        </w:rPr>
      </w:pPr>
    </w:p>
    <w:p w:rsidR="003D03C8" w:rsidRDefault="003D03C8" w:rsidP="004E27E9">
      <w:pPr>
        <w:tabs>
          <w:tab w:val="left" w:pos="5112"/>
        </w:tabs>
        <w:spacing w:after="0" w:line="240" w:lineRule="exact"/>
        <w:jc w:val="center"/>
        <w:rPr>
          <w:rFonts w:ascii="Arial" w:hAnsi="Arial" w:cs="Arial"/>
          <w:b/>
          <w:bCs/>
          <w:color w:val="000000" w:themeColor="text1"/>
          <w:sz w:val="28"/>
          <w:szCs w:val="28"/>
        </w:rPr>
      </w:pPr>
    </w:p>
    <w:p w:rsidR="003D03C8" w:rsidRPr="004E27E9" w:rsidRDefault="003D03C8" w:rsidP="004E27E9">
      <w:pPr>
        <w:tabs>
          <w:tab w:val="left" w:pos="5112"/>
        </w:tabs>
        <w:spacing w:after="0" w:line="240" w:lineRule="exact"/>
        <w:jc w:val="center"/>
        <w:rPr>
          <w:rFonts w:ascii="Arial" w:hAnsi="Arial" w:cs="Arial"/>
          <w:b/>
          <w:bCs/>
          <w:color w:val="000000" w:themeColor="text1"/>
          <w:sz w:val="28"/>
          <w:szCs w:val="28"/>
        </w:rPr>
      </w:pPr>
    </w:p>
    <w:p w:rsidR="004E27E9" w:rsidRPr="004E27E9" w:rsidRDefault="004E27E9" w:rsidP="004E27E9">
      <w:pPr>
        <w:tabs>
          <w:tab w:val="left" w:pos="5112"/>
        </w:tabs>
        <w:spacing w:after="0" w:line="240" w:lineRule="exact"/>
        <w:jc w:val="center"/>
        <w:rPr>
          <w:rFonts w:ascii="Arial" w:hAnsi="Arial" w:cs="Arial"/>
          <w:b/>
          <w:bCs/>
          <w:color w:val="000000" w:themeColor="text1"/>
          <w:sz w:val="28"/>
          <w:szCs w:val="28"/>
        </w:rPr>
      </w:pPr>
    </w:p>
    <w:p w:rsidR="004E27E9" w:rsidRPr="004E27E9" w:rsidRDefault="004E27E9" w:rsidP="004E27E9">
      <w:pPr>
        <w:tabs>
          <w:tab w:val="left" w:pos="5112"/>
        </w:tabs>
        <w:spacing w:after="0" w:line="240" w:lineRule="exact"/>
        <w:jc w:val="center"/>
        <w:rPr>
          <w:rFonts w:ascii="Arial" w:hAnsi="Arial" w:cs="Arial"/>
          <w:b/>
          <w:bCs/>
          <w:color w:val="000000" w:themeColor="text1"/>
          <w:sz w:val="28"/>
          <w:szCs w:val="28"/>
        </w:rPr>
      </w:pPr>
    </w:p>
    <w:p w:rsidR="004E27E9" w:rsidRPr="004E27E9" w:rsidRDefault="004E27E9" w:rsidP="004E27E9">
      <w:pPr>
        <w:tabs>
          <w:tab w:val="left" w:pos="5112"/>
        </w:tabs>
        <w:spacing w:after="0" w:line="240" w:lineRule="exact"/>
        <w:jc w:val="center"/>
        <w:rPr>
          <w:rFonts w:ascii="Arial" w:hAnsi="Arial" w:cs="Arial"/>
          <w:b/>
          <w:bCs/>
          <w:color w:val="000000" w:themeColor="text1"/>
          <w:sz w:val="28"/>
          <w:szCs w:val="28"/>
        </w:rPr>
      </w:pPr>
      <w:r w:rsidRPr="004E27E9">
        <w:rPr>
          <w:rFonts w:ascii="Arial" w:hAnsi="Arial" w:cs="Arial"/>
          <w:b/>
          <w:bCs/>
          <w:color w:val="000000" w:themeColor="text1"/>
          <w:sz w:val="28"/>
          <w:szCs w:val="28"/>
        </w:rPr>
        <w:t xml:space="preserve">Uradni list RS, št. </w:t>
      </w:r>
      <w:hyperlink r:id="rId13" w:tgtFrame="_blank" w:tooltip="Odlok o spremembah Odloka o izvedbenem načrtu Operativnega programa za izvajanje evropske kohezijske politike za programsko obdobje 2014–2020" w:history="1">
        <w:r w:rsidRPr="004E27E9">
          <w:rPr>
            <w:rFonts w:ascii="Arial" w:hAnsi="Arial" w:cs="Arial"/>
            <w:b/>
            <w:bCs/>
            <w:color w:val="000000" w:themeColor="text1"/>
            <w:sz w:val="28"/>
            <w:szCs w:val="28"/>
            <w:u w:val="single"/>
          </w:rPr>
          <w:t>76/15</w:t>
        </w:r>
      </w:hyperlink>
      <w:r w:rsidRPr="004E27E9">
        <w:rPr>
          <w:rFonts w:ascii="Arial" w:hAnsi="Arial" w:cs="Arial"/>
          <w:b/>
          <w:bCs/>
          <w:color w:val="000000" w:themeColor="text1"/>
          <w:sz w:val="28"/>
          <w:szCs w:val="28"/>
        </w:rPr>
        <w:t xml:space="preserve"> z dne 9.10.2015</w:t>
      </w:r>
    </w:p>
    <w:p w:rsidR="004E27E9" w:rsidRPr="004E27E9" w:rsidRDefault="004E27E9" w:rsidP="004E27E9">
      <w:pPr>
        <w:tabs>
          <w:tab w:val="left" w:pos="5112"/>
        </w:tabs>
        <w:spacing w:after="0" w:line="240" w:lineRule="exact"/>
        <w:jc w:val="center"/>
        <w:rPr>
          <w:rFonts w:ascii="Arial" w:eastAsia="Times New Roman" w:hAnsi="Arial" w:cs="Arial"/>
          <w:color w:val="000000" w:themeColor="text1"/>
          <w:sz w:val="16"/>
          <w:szCs w:val="16"/>
        </w:rPr>
        <w:sectPr w:rsidR="004E27E9" w:rsidRPr="004E27E9" w:rsidSect="00BC578A">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pPr>
    </w:p>
    <w:p w:rsidR="006456E0" w:rsidRDefault="006456E0" w:rsidP="006456E0">
      <w:pPr>
        <w:spacing w:after="0" w:line="260" w:lineRule="exact"/>
        <w:jc w:val="both"/>
        <w:rPr>
          <w:rFonts w:ascii="Arial" w:hAnsi="Arial" w:cs="Arial"/>
          <w:sz w:val="20"/>
          <w:szCs w:val="20"/>
        </w:rPr>
      </w:pPr>
      <w:r>
        <w:rPr>
          <w:rFonts w:ascii="Arial" w:hAnsi="Arial" w:cs="Arial"/>
          <w:sz w:val="20"/>
          <w:szCs w:val="20"/>
        </w:rPr>
        <w:lastRenderedPageBreak/>
        <w:t>Priloga 1:</w:t>
      </w:r>
    </w:p>
    <w:p w:rsidR="006456E0" w:rsidRDefault="006456E0" w:rsidP="006456E0">
      <w:pPr>
        <w:spacing w:after="0" w:line="260" w:lineRule="exact"/>
        <w:jc w:val="both"/>
        <w:rPr>
          <w:rFonts w:ascii="Arial" w:hAnsi="Arial" w:cs="Arial"/>
          <w:sz w:val="20"/>
          <w:szCs w:val="20"/>
        </w:rPr>
      </w:pPr>
      <w:r>
        <w:rPr>
          <w:rFonts w:ascii="Arial" w:hAnsi="Arial" w:cs="Arial"/>
          <w:sz w:val="20"/>
          <w:szCs w:val="20"/>
        </w:rPr>
        <w:t>Prikaz izvedbenega načrta, ki je razčlenjen po prednostnih oseh za programsko obdobje 2014-2020 (v evrih)</w:t>
      </w:r>
    </w:p>
    <w:p w:rsidR="006456E0" w:rsidRDefault="006456E0" w:rsidP="006456E0">
      <w:pPr>
        <w:spacing w:after="0" w:line="260" w:lineRule="exact"/>
        <w:jc w:val="both"/>
        <w:rPr>
          <w:rFonts w:ascii="Arial" w:hAnsi="Arial" w:cs="Arial"/>
          <w:sz w:val="20"/>
          <w:szCs w:val="20"/>
        </w:rPr>
      </w:pPr>
    </w:p>
    <w:p w:rsidR="006456E0" w:rsidRDefault="006456E0" w:rsidP="006456E0">
      <w:pPr>
        <w:rPr>
          <w:rFonts w:ascii="Arial" w:hAnsi="Arial" w:cs="Arial"/>
          <w:sz w:val="20"/>
          <w:szCs w:val="20"/>
        </w:rPr>
      </w:pPr>
      <w:r>
        <w:rPr>
          <w:rFonts w:ascii="Arial" w:hAnsi="Arial" w:cs="Arial"/>
          <w:noProof/>
          <w:sz w:val="20"/>
          <w:szCs w:val="20"/>
          <w:lang w:eastAsia="sl-SI"/>
        </w:rPr>
        <w:drawing>
          <wp:inline distT="0" distB="0" distL="0" distR="0">
            <wp:extent cx="8754920" cy="4528108"/>
            <wp:effectExtent l="0" t="0" r="8255" b="635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754920" cy="4528108"/>
                    </a:xfrm>
                    <a:prstGeom prst="rect">
                      <a:avLst/>
                    </a:prstGeom>
                    <a:noFill/>
                    <a:ln>
                      <a:noFill/>
                    </a:ln>
                  </pic:spPr>
                </pic:pic>
              </a:graphicData>
            </a:graphic>
          </wp:inline>
        </w:drawing>
      </w:r>
    </w:p>
    <w:p w:rsidR="006456E0" w:rsidRDefault="006456E0">
      <w:pPr>
        <w:rPr>
          <w:rFonts w:ascii="Arial" w:hAnsi="Arial" w:cs="Arial"/>
          <w:sz w:val="20"/>
          <w:szCs w:val="20"/>
        </w:rPr>
      </w:pPr>
      <w:r>
        <w:rPr>
          <w:rFonts w:ascii="Arial" w:hAnsi="Arial" w:cs="Arial"/>
          <w:sz w:val="20"/>
          <w:szCs w:val="20"/>
        </w:rPr>
        <w:br w:type="page"/>
      </w:r>
    </w:p>
    <w:p w:rsidR="006456E0" w:rsidRDefault="006456E0" w:rsidP="006456E0">
      <w:pPr>
        <w:spacing w:after="0" w:line="260" w:lineRule="exact"/>
        <w:jc w:val="both"/>
        <w:rPr>
          <w:rFonts w:ascii="Arial" w:hAnsi="Arial" w:cs="Arial"/>
          <w:sz w:val="20"/>
          <w:szCs w:val="20"/>
        </w:rPr>
      </w:pPr>
      <w:r>
        <w:rPr>
          <w:rFonts w:ascii="Arial" w:hAnsi="Arial" w:cs="Arial"/>
          <w:sz w:val="20"/>
          <w:szCs w:val="20"/>
        </w:rPr>
        <w:lastRenderedPageBreak/>
        <w:t xml:space="preserve">Priloga 2: </w:t>
      </w:r>
    </w:p>
    <w:p w:rsidR="006456E0" w:rsidRDefault="006456E0" w:rsidP="006456E0">
      <w:pPr>
        <w:spacing w:after="0" w:line="260" w:lineRule="exact"/>
        <w:jc w:val="both"/>
        <w:rPr>
          <w:rFonts w:ascii="Arial" w:hAnsi="Arial" w:cs="Arial"/>
          <w:sz w:val="20"/>
          <w:szCs w:val="20"/>
        </w:rPr>
      </w:pPr>
      <w:r>
        <w:rPr>
          <w:rFonts w:ascii="Arial" w:hAnsi="Arial" w:cs="Arial"/>
          <w:sz w:val="20"/>
          <w:szCs w:val="20"/>
        </w:rPr>
        <w:t>Prikaz izvedbenega načrta, ki je razčlenjen po neposrednih proračunskih uporabnikih za leta 2015, 2016 in 2017 (v evrih)</w:t>
      </w:r>
    </w:p>
    <w:p w:rsidR="006456E0" w:rsidRDefault="006456E0" w:rsidP="006456E0">
      <w:pPr>
        <w:spacing w:after="0" w:line="260" w:lineRule="exact"/>
        <w:jc w:val="both"/>
        <w:rPr>
          <w:rFonts w:ascii="Arial" w:hAnsi="Arial" w:cs="Arial"/>
          <w:sz w:val="20"/>
          <w:szCs w:val="20"/>
        </w:rPr>
      </w:pPr>
    </w:p>
    <w:p w:rsidR="006456E0" w:rsidRDefault="006456E0" w:rsidP="006456E0">
      <w:pPr>
        <w:rPr>
          <w:rFonts w:ascii="Arial" w:hAnsi="Arial" w:cs="Arial"/>
          <w:sz w:val="20"/>
          <w:szCs w:val="20"/>
        </w:rPr>
      </w:pPr>
      <w:r w:rsidRPr="0060078D">
        <w:rPr>
          <w:noProof/>
          <w:lang w:eastAsia="sl-SI"/>
        </w:rPr>
        <w:drawing>
          <wp:inline distT="0" distB="0" distL="0" distR="0" wp14:anchorId="686B9CEF" wp14:editId="037072B1">
            <wp:extent cx="5454316" cy="4793890"/>
            <wp:effectExtent l="0" t="0" r="0" b="6985"/>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54316" cy="4793890"/>
                    </a:xfrm>
                    <a:prstGeom prst="rect">
                      <a:avLst/>
                    </a:prstGeom>
                    <a:noFill/>
                    <a:ln>
                      <a:noFill/>
                    </a:ln>
                  </pic:spPr>
                </pic:pic>
              </a:graphicData>
            </a:graphic>
          </wp:inline>
        </w:drawing>
      </w:r>
    </w:p>
    <w:p w:rsidR="006456E0" w:rsidRDefault="006456E0">
      <w:pPr>
        <w:rPr>
          <w:rFonts w:ascii="Arial" w:hAnsi="Arial" w:cs="Arial"/>
          <w:sz w:val="20"/>
          <w:szCs w:val="20"/>
        </w:rPr>
      </w:pPr>
      <w:r>
        <w:rPr>
          <w:rFonts w:ascii="Arial" w:hAnsi="Arial" w:cs="Arial"/>
          <w:sz w:val="20"/>
          <w:szCs w:val="20"/>
        </w:rPr>
        <w:br w:type="page"/>
      </w:r>
    </w:p>
    <w:p w:rsidR="006456E0" w:rsidRDefault="006456E0" w:rsidP="006456E0">
      <w:pPr>
        <w:jc w:val="center"/>
        <w:rPr>
          <w:rFonts w:ascii="Arial" w:hAnsi="Arial" w:cs="Arial"/>
          <w:b/>
          <w:sz w:val="20"/>
          <w:szCs w:val="20"/>
        </w:rPr>
        <w:sectPr w:rsidR="006456E0" w:rsidSect="006456E0">
          <w:pgSz w:w="16838" w:h="11906" w:orient="landscape"/>
          <w:pgMar w:top="1418" w:right="1418" w:bottom="1418" w:left="1418" w:header="709" w:footer="709" w:gutter="0"/>
          <w:cols w:space="708"/>
          <w:docGrid w:linePitch="360"/>
        </w:sectPr>
      </w:pPr>
    </w:p>
    <w:p w:rsidR="002148B4" w:rsidRPr="00A10FC7" w:rsidRDefault="002148B4" w:rsidP="002148B4">
      <w:pPr>
        <w:jc w:val="center"/>
        <w:rPr>
          <w:rFonts w:ascii="Arial" w:hAnsi="Arial" w:cs="Arial"/>
          <w:b/>
          <w:sz w:val="20"/>
          <w:szCs w:val="20"/>
        </w:rPr>
      </w:pPr>
      <w:r w:rsidRPr="00A10FC7">
        <w:rPr>
          <w:rFonts w:ascii="Arial" w:hAnsi="Arial" w:cs="Arial"/>
          <w:b/>
          <w:sz w:val="20"/>
          <w:szCs w:val="20"/>
        </w:rPr>
        <w:lastRenderedPageBreak/>
        <w:t>OBRAZLOŽITEV</w:t>
      </w:r>
    </w:p>
    <w:p w:rsidR="002148B4" w:rsidRDefault="002148B4" w:rsidP="002148B4">
      <w:pPr>
        <w:rPr>
          <w:rFonts w:ascii="Arial" w:hAnsi="Arial" w:cs="Arial"/>
          <w:b/>
          <w:sz w:val="20"/>
          <w:szCs w:val="20"/>
        </w:rPr>
      </w:pPr>
    </w:p>
    <w:p w:rsidR="002148B4" w:rsidRPr="00A10FC7" w:rsidRDefault="002148B4" w:rsidP="002148B4">
      <w:pPr>
        <w:rPr>
          <w:rFonts w:ascii="Arial" w:hAnsi="Arial" w:cs="Arial"/>
          <w:b/>
          <w:sz w:val="20"/>
          <w:szCs w:val="20"/>
        </w:rPr>
      </w:pPr>
    </w:p>
    <w:p w:rsidR="002148B4" w:rsidRPr="00A10FC7" w:rsidRDefault="002148B4" w:rsidP="002148B4">
      <w:pPr>
        <w:rPr>
          <w:rFonts w:ascii="Arial" w:hAnsi="Arial" w:cs="Arial"/>
          <w:b/>
          <w:sz w:val="20"/>
          <w:szCs w:val="20"/>
        </w:rPr>
      </w:pPr>
      <w:r w:rsidRPr="00A10FC7">
        <w:rPr>
          <w:rFonts w:ascii="Arial" w:hAnsi="Arial" w:cs="Arial"/>
          <w:b/>
          <w:sz w:val="20"/>
          <w:szCs w:val="20"/>
        </w:rPr>
        <w:t>UVOD</w:t>
      </w:r>
    </w:p>
    <w:p w:rsidR="002148B4" w:rsidRPr="00A10FC7" w:rsidRDefault="002148B4" w:rsidP="002148B4">
      <w:pPr>
        <w:spacing w:line="240" w:lineRule="auto"/>
        <w:jc w:val="both"/>
        <w:rPr>
          <w:rFonts w:ascii="Arial" w:hAnsi="Arial" w:cs="Arial"/>
          <w:sz w:val="20"/>
          <w:szCs w:val="20"/>
        </w:rPr>
      </w:pPr>
    </w:p>
    <w:p w:rsidR="002148B4" w:rsidRPr="00A10FC7" w:rsidRDefault="002148B4" w:rsidP="002148B4">
      <w:pPr>
        <w:jc w:val="both"/>
        <w:rPr>
          <w:rFonts w:ascii="Arial" w:hAnsi="Arial" w:cs="Arial"/>
          <w:sz w:val="20"/>
          <w:szCs w:val="20"/>
        </w:rPr>
      </w:pPr>
      <w:r w:rsidRPr="00A10FC7">
        <w:rPr>
          <w:rFonts w:ascii="Arial" w:hAnsi="Arial" w:cs="Arial"/>
          <w:sz w:val="20"/>
          <w:szCs w:val="20"/>
        </w:rPr>
        <w:t>Vlada Republike Slovenije je na predlog Službe Vlade Republike Slovenije za razvoj in evropsko kohezijsko politiko (v nadaljevanju: SVRK), ki ga je ta podala v skladu s šestim odstavkom 20. člena Uredbe o porabi sredstev evropske kohezijske politike v Republiki Sloveniji v programskem obdobju 2014–2020 za cilj naložbe za rast in delovna mesta (Uradni list RS, št.: 29/15; v nadaljevanju: Uredba), 9. 7. 2015 sprejela Odlok o izvedbenem načrtu Operativnega programa za izvajanje evropske kohezijske politike za programsko obdobje 2014–2020 (v nadaljevanju: Odlok), ki je bil objavljen v Uradnem listu RS št.: 50/15. Predmetni odlok je bil na predlog SVRK, na podlagi predlogov posameznih resornih ministrstev, usklajevanj z njimi ter sprememb dinamik v prihodnjih letih programskega obdobja, tudi že spremenjen in kot takšen objavljen v Uradnem listu RS št.: 58/15.</w:t>
      </w:r>
    </w:p>
    <w:p w:rsidR="002148B4" w:rsidRPr="00A10FC7" w:rsidRDefault="002148B4" w:rsidP="002148B4">
      <w:pPr>
        <w:jc w:val="both"/>
        <w:rPr>
          <w:rFonts w:ascii="Arial" w:hAnsi="Arial" w:cs="Arial"/>
          <w:sz w:val="20"/>
          <w:szCs w:val="20"/>
        </w:rPr>
      </w:pPr>
      <w:r w:rsidRPr="00A10FC7">
        <w:rPr>
          <w:rFonts w:ascii="Arial" w:hAnsi="Arial" w:cs="Arial"/>
          <w:sz w:val="20"/>
          <w:szCs w:val="20"/>
        </w:rPr>
        <w:t xml:space="preserve">Izvedbeni načrt je, skladno s četrtim in prvim odstavkom 18. člena Uredbe, sicer dokument, ki vsebinsko in finančno razčlenjuje operativni program, določa način doseganja specifičnih ciljev iz navedenega programa ter predstavlja podlago za pripravo državnega proračuna. V skladu z drugim odstavkom 18. člena Uredbe se izvedbeni načrt operativnega programa zgoraj navedenega programskega obdobja dopolnjuje oziroma spreminja najmanj pred vsakokratnim sprejetjem ali spremembo državnega proračuna oziroma po vsakokratnem rebalansu državnega proračuna.  </w:t>
      </w:r>
    </w:p>
    <w:p w:rsidR="002148B4" w:rsidRPr="00A10FC7" w:rsidRDefault="002148B4" w:rsidP="002148B4">
      <w:pPr>
        <w:jc w:val="both"/>
        <w:rPr>
          <w:rFonts w:ascii="Arial" w:hAnsi="Arial" w:cs="Arial"/>
          <w:sz w:val="20"/>
          <w:szCs w:val="20"/>
        </w:rPr>
      </w:pPr>
      <w:r w:rsidRPr="00A10FC7">
        <w:rPr>
          <w:rFonts w:ascii="Arial" w:hAnsi="Arial" w:cs="Arial"/>
          <w:sz w:val="20"/>
          <w:szCs w:val="20"/>
        </w:rPr>
        <w:t xml:space="preserve">Namen izvedbenega načrta operativnega programa je zagotoviti celovit pregled nad izvajanjem evropske kohezijske politike v Republiki Sloveniji, predvideti dinamiko izvedbe ter stremeti k doseganju specifičnih ciljev operativnega programa, z vsebinsko in postopkovno opredelitvijo načinov izbora operacij na ravni posameznega specifičnega cilja. </w:t>
      </w:r>
    </w:p>
    <w:p w:rsidR="002148B4" w:rsidRPr="00A10FC7" w:rsidRDefault="002148B4" w:rsidP="002148B4">
      <w:pPr>
        <w:jc w:val="both"/>
        <w:rPr>
          <w:rFonts w:ascii="Arial" w:hAnsi="Arial" w:cs="Arial"/>
          <w:sz w:val="20"/>
          <w:szCs w:val="20"/>
        </w:rPr>
      </w:pPr>
      <w:r w:rsidRPr="00A10FC7">
        <w:rPr>
          <w:rFonts w:ascii="Arial" w:hAnsi="Arial" w:cs="Arial"/>
          <w:sz w:val="20"/>
          <w:szCs w:val="20"/>
        </w:rPr>
        <w:t xml:space="preserve">Od objave zgornje spremembe Odloka je na podlagi predlogov posameznih resorjev ter nadaljnjih usklajevanj z neposrednimi proračunskimi uporabniki, prišlo do določenih sprememb v izvedbenem načrtu, in sicer tako, da se pri posameznih prednostnih oseh oziroma prednostnih naložbah razporejajo sredstva z evidenčnega računa SVRK na evidenčne račune posameznih ministrstev, na že delu predhodno dodeljenih sredstev pa se spreminja dinamika črpanja sredstev po posameznih letih. </w:t>
      </w:r>
    </w:p>
    <w:p w:rsidR="002148B4" w:rsidRPr="00A10FC7" w:rsidRDefault="002148B4" w:rsidP="002148B4">
      <w:pPr>
        <w:jc w:val="both"/>
        <w:rPr>
          <w:rFonts w:ascii="Arial" w:hAnsi="Arial" w:cs="Arial"/>
          <w:sz w:val="20"/>
          <w:szCs w:val="20"/>
        </w:rPr>
      </w:pPr>
      <w:r w:rsidRPr="00A10FC7">
        <w:rPr>
          <w:rFonts w:ascii="Arial" w:hAnsi="Arial" w:cs="Arial"/>
          <w:sz w:val="20"/>
          <w:szCs w:val="20"/>
        </w:rPr>
        <w:t xml:space="preserve">S predmetnim dokumentom se tako prerazporejajo sredstva na prednostnih naložbah: 2.2 Krepitev aplikacij IKT za e-upravo, e-učenje, e-vključenost, e-kulturo in e-zdravje, 9.1 Aktivno vključevanje, vključno s spodbujanjem enakih možnosti in dejavnega sodelovanja ter izboljšanje zaposljivosti ter 11.1 Naložbe v institucionalno zmogljivost ter v učinkovitost javnih uprav in javnih storitev na nacionalni, regionalni in lokalni ravni za zagotovitev reform, boljše zakonodaje in dobrega upravljanja, pri slednji zlasti zaradi širokega kroga deležnikov in zato potrebnih obsežnih usklajevanj med njimi. </w:t>
      </w:r>
    </w:p>
    <w:p w:rsidR="002148B4" w:rsidRPr="00A10FC7" w:rsidRDefault="002148B4" w:rsidP="002148B4">
      <w:pPr>
        <w:jc w:val="both"/>
        <w:rPr>
          <w:rFonts w:ascii="Arial" w:hAnsi="Arial" w:cs="Arial"/>
          <w:sz w:val="20"/>
          <w:szCs w:val="20"/>
        </w:rPr>
      </w:pPr>
      <w:r w:rsidRPr="00A10FC7">
        <w:rPr>
          <w:rFonts w:ascii="Arial" w:hAnsi="Arial" w:cs="Arial"/>
          <w:sz w:val="20"/>
          <w:szCs w:val="20"/>
        </w:rPr>
        <w:t>Na podlagi prejetih projektov je bila dinamika porabe sredstev uskla</w:t>
      </w:r>
      <w:r>
        <w:rPr>
          <w:rFonts w:ascii="Arial" w:hAnsi="Arial" w:cs="Arial"/>
          <w:sz w:val="20"/>
          <w:szCs w:val="20"/>
        </w:rPr>
        <w:t xml:space="preserve">jena tudi na prednostnih oseh </w:t>
      </w:r>
      <w:r w:rsidRPr="00A10FC7">
        <w:rPr>
          <w:rFonts w:ascii="Arial" w:hAnsi="Arial" w:cs="Arial"/>
          <w:sz w:val="20"/>
          <w:szCs w:val="20"/>
        </w:rPr>
        <w:t xml:space="preserve">6 Boljše stanje okolja in biotske raznovrstnosti, 8 Spodbujanje zaposlovanje in transnacionalna mobilnost delovne sile, 9 Socialna vključenost in zmanjševanje tveganja revščine in 10 Znanje, spretnosti in vseživljenjsko učenje za boljšo zaposljivost. </w:t>
      </w:r>
    </w:p>
    <w:p w:rsidR="002148B4" w:rsidRPr="00A10FC7" w:rsidRDefault="002148B4" w:rsidP="002148B4">
      <w:pPr>
        <w:jc w:val="both"/>
        <w:rPr>
          <w:rFonts w:ascii="Arial" w:hAnsi="Arial" w:cs="Arial"/>
          <w:sz w:val="20"/>
          <w:szCs w:val="20"/>
        </w:rPr>
      </w:pPr>
      <w:r w:rsidRPr="00A10FC7">
        <w:rPr>
          <w:rFonts w:ascii="Arial" w:hAnsi="Arial" w:cs="Arial"/>
          <w:sz w:val="20"/>
          <w:szCs w:val="20"/>
        </w:rPr>
        <w:lastRenderedPageBreak/>
        <w:t>Predlagana sprememba Odloka tako izhaja iz zgoraj navede</w:t>
      </w:r>
      <w:r>
        <w:rPr>
          <w:rFonts w:ascii="Arial" w:hAnsi="Arial" w:cs="Arial"/>
          <w:sz w:val="20"/>
          <w:szCs w:val="20"/>
        </w:rPr>
        <w:t>nega, pri čemer podrobnejša</w:t>
      </w:r>
      <w:r w:rsidRPr="00A10FC7">
        <w:rPr>
          <w:rFonts w:ascii="Arial" w:hAnsi="Arial" w:cs="Arial"/>
          <w:sz w:val="20"/>
          <w:szCs w:val="20"/>
        </w:rPr>
        <w:t xml:space="preserve"> pojasn</w:t>
      </w:r>
      <w:r>
        <w:rPr>
          <w:rFonts w:ascii="Arial" w:hAnsi="Arial" w:cs="Arial"/>
          <w:sz w:val="20"/>
          <w:szCs w:val="20"/>
        </w:rPr>
        <w:t>ila in tabelarni prikazi sledijo</w:t>
      </w:r>
      <w:r w:rsidRPr="00A10FC7">
        <w:rPr>
          <w:rFonts w:ascii="Arial" w:hAnsi="Arial" w:cs="Arial"/>
          <w:sz w:val="20"/>
          <w:szCs w:val="20"/>
        </w:rPr>
        <w:t xml:space="preserve"> v nadaljevanju. </w:t>
      </w:r>
    </w:p>
    <w:p w:rsidR="002148B4" w:rsidRPr="00A10FC7" w:rsidRDefault="002148B4" w:rsidP="002148B4">
      <w:pPr>
        <w:jc w:val="both"/>
        <w:rPr>
          <w:rFonts w:ascii="Arial" w:hAnsi="Arial" w:cs="Arial"/>
          <w:sz w:val="20"/>
          <w:szCs w:val="20"/>
        </w:rPr>
      </w:pPr>
      <w:r w:rsidRPr="00A10FC7">
        <w:rPr>
          <w:rFonts w:ascii="Arial" w:hAnsi="Arial" w:cs="Arial"/>
          <w:sz w:val="20"/>
          <w:szCs w:val="20"/>
        </w:rPr>
        <w:br w:type="page"/>
      </w:r>
    </w:p>
    <w:p w:rsidR="002148B4" w:rsidRDefault="002148B4" w:rsidP="002148B4">
      <w:pPr>
        <w:spacing w:after="0" w:line="260" w:lineRule="exact"/>
        <w:jc w:val="both"/>
        <w:rPr>
          <w:rFonts w:ascii="Arial" w:eastAsia="MS Mincho" w:hAnsi="Arial"/>
          <w:b/>
          <w:sz w:val="20"/>
          <w:szCs w:val="20"/>
        </w:rPr>
        <w:sectPr w:rsidR="002148B4" w:rsidSect="00CF31D0">
          <w:pgSz w:w="11906" w:h="16838"/>
          <w:pgMar w:top="2041" w:right="1797" w:bottom="1440" w:left="1701" w:header="709" w:footer="709" w:gutter="0"/>
          <w:cols w:space="708"/>
          <w:docGrid w:linePitch="360"/>
        </w:sectPr>
      </w:pPr>
    </w:p>
    <w:p w:rsidR="002148B4" w:rsidRPr="00D62015" w:rsidRDefault="002148B4" w:rsidP="002148B4">
      <w:pPr>
        <w:spacing w:after="0" w:line="260" w:lineRule="exact"/>
        <w:jc w:val="both"/>
        <w:rPr>
          <w:rFonts w:ascii="Arial" w:eastAsia="MS Mincho" w:hAnsi="Arial"/>
          <w:b/>
          <w:sz w:val="20"/>
          <w:szCs w:val="20"/>
        </w:rPr>
      </w:pPr>
      <w:r w:rsidRPr="00D62015">
        <w:rPr>
          <w:rFonts w:ascii="Arial" w:eastAsia="MS Mincho" w:hAnsi="Arial"/>
          <w:b/>
          <w:sz w:val="20"/>
          <w:szCs w:val="20"/>
        </w:rPr>
        <w:lastRenderedPageBreak/>
        <w:t>PODROBNEJŠI PREGLED INOP:</w:t>
      </w:r>
    </w:p>
    <w:p w:rsidR="002148B4" w:rsidRPr="00D62015" w:rsidRDefault="002148B4" w:rsidP="002148B4">
      <w:pPr>
        <w:spacing w:after="0" w:line="260" w:lineRule="exact"/>
        <w:jc w:val="both"/>
        <w:rPr>
          <w:rFonts w:ascii="Arial" w:eastAsia="MS Mincho" w:hAnsi="Arial"/>
          <w:b/>
          <w:sz w:val="20"/>
          <w:szCs w:val="20"/>
        </w:rPr>
      </w:pPr>
    </w:p>
    <w:p w:rsidR="002148B4" w:rsidRPr="00D62015" w:rsidRDefault="002148B4" w:rsidP="002148B4">
      <w:pPr>
        <w:spacing w:after="0" w:line="240" w:lineRule="auto"/>
        <w:rPr>
          <w:rFonts w:ascii="Arial" w:eastAsia="MS Mincho" w:hAnsi="Arial"/>
          <w:sz w:val="20"/>
          <w:szCs w:val="20"/>
        </w:rPr>
      </w:pPr>
    </w:p>
    <w:p w:rsidR="002148B4" w:rsidRPr="00D62015" w:rsidRDefault="002148B4" w:rsidP="002148B4">
      <w:pPr>
        <w:spacing w:after="0" w:line="240" w:lineRule="auto"/>
        <w:rPr>
          <w:rFonts w:ascii="Arial" w:eastAsia="MS Mincho" w:hAnsi="Arial"/>
          <w:sz w:val="20"/>
          <w:szCs w:val="20"/>
        </w:rPr>
      </w:pPr>
      <w:r w:rsidRPr="00D62015">
        <w:rPr>
          <w:rFonts w:ascii="Arial" w:eastAsia="MS Mincho" w:hAnsi="Arial"/>
          <w:sz w:val="20"/>
          <w:szCs w:val="20"/>
        </w:rPr>
        <w:t xml:space="preserve">Tabela 1: </w:t>
      </w:r>
      <w:r w:rsidRPr="00D62015">
        <w:rPr>
          <w:rFonts w:ascii="Arial" w:eastAsia="MS Mincho" w:hAnsi="Arial" w:cs="Arial"/>
          <w:bCs/>
          <w:sz w:val="20"/>
          <w:szCs w:val="20"/>
        </w:rPr>
        <w:t>Prikaz planiranja dinamike po skladih in letih</w:t>
      </w:r>
    </w:p>
    <w:p w:rsidR="002148B4" w:rsidRPr="00D62015" w:rsidRDefault="002148B4" w:rsidP="002148B4">
      <w:pPr>
        <w:numPr>
          <w:ilvl w:val="1"/>
          <w:numId w:val="3"/>
        </w:numPr>
        <w:spacing w:after="0" w:line="240" w:lineRule="auto"/>
        <w:jc w:val="right"/>
        <w:rPr>
          <w:rFonts w:ascii="Arial" w:eastAsia="MS Mincho" w:hAnsi="Arial"/>
          <w:sz w:val="20"/>
          <w:szCs w:val="20"/>
        </w:rPr>
      </w:pPr>
      <w:r w:rsidRPr="00D62015">
        <w:rPr>
          <w:rFonts w:ascii="Arial" w:eastAsia="MS Mincho" w:hAnsi="Arial"/>
          <w:sz w:val="20"/>
          <w:szCs w:val="20"/>
        </w:rPr>
        <w:t xml:space="preserve">v </w:t>
      </w:r>
      <w:proofErr w:type="spellStart"/>
      <w:r w:rsidRPr="00D62015">
        <w:rPr>
          <w:rFonts w:ascii="Arial" w:eastAsia="MS Mincho" w:hAnsi="Arial"/>
          <w:sz w:val="20"/>
          <w:szCs w:val="20"/>
        </w:rPr>
        <w:t>eurih</w:t>
      </w:r>
      <w:proofErr w:type="spellEnd"/>
    </w:p>
    <w:p w:rsidR="002148B4" w:rsidRDefault="002148B4" w:rsidP="002148B4">
      <w:r w:rsidRPr="00D22A9D">
        <w:rPr>
          <w:noProof/>
          <w:lang w:eastAsia="sl-SI"/>
        </w:rPr>
        <w:drawing>
          <wp:inline distT="0" distB="0" distL="0" distR="0" wp14:anchorId="1ADB51D8" wp14:editId="6ADF835D">
            <wp:extent cx="8481695" cy="1696339"/>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481695" cy="1696339"/>
                    </a:xfrm>
                    <a:prstGeom prst="rect">
                      <a:avLst/>
                    </a:prstGeom>
                    <a:noFill/>
                    <a:ln>
                      <a:noFill/>
                    </a:ln>
                  </pic:spPr>
                </pic:pic>
              </a:graphicData>
            </a:graphic>
          </wp:inline>
        </w:drawing>
      </w:r>
    </w:p>
    <w:p w:rsidR="002148B4" w:rsidRDefault="002148B4" w:rsidP="002148B4">
      <w:pPr>
        <w:rPr>
          <w:rFonts w:ascii="Arial" w:eastAsia="MS Mincho" w:hAnsi="Arial"/>
          <w:sz w:val="20"/>
          <w:szCs w:val="20"/>
        </w:rPr>
      </w:pPr>
      <w:r>
        <w:rPr>
          <w:rFonts w:ascii="Arial" w:eastAsia="MS Mincho" w:hAnsi="Arial"/>
          <w:sz w:val="20"/>
          <w:szCs w:val="20"/>
        </w:rPr>
        <w:br w:type="page"/>
      </w:r>
    </w:p>
    <w:p w:rsidR="002148B4" w:rsidRPr="00D62015" w:rsidRDefault="002148B4" w:rsidP="002148B4">
      <w:pPr>
        <w:spacing w:after="0" w:line="240" w:lineRule="auto"/>
        <w:rPr>
          <w:rFonts w:ascii="Arial" w:eastAsia="MS Mincho" w:hAnsi="Arial"/>
          <w:sz w:val="20"/>
          <w:szCs w:val="20"/>
        </w:rPr>
      </w:pPr>
      <w:r w:rsidRPr="00D62015">
        <w:rPr>
          <w:rFonts w:ascii="Arial" w:eastAsia="MS Mincho" w:hAnsi="Arial"/>
          <w:sz w:val="20"/>
          <w:szCs w:val="20"/>
        </w:rPr>
        <w:lastRenderedPageBreak/>
        <w:t>Tabela 2: Prikaz upoštevanja regionalnega vidika glede na kohezijski regiji:</w:t>
      </w:r>
    </w:p>
    <w:p w:rsidR="002148B4" w:rsidRPr="00D62015" w:rsidRDefault="002148B4" w:rsidP="002148B4">
      <w:pPr>
        <w:numPr>
          <w:ilvl w:val="1"/>
          <w:numId w:val="3"/>
        </w:numPr>
        <w:spacing w:after="0" w:line="240" w:lineRule="auto"/>
        <w:jc w:val="right"/>
        <w:rPr>
          <w:rFonts w:ascii="Arial" w:eastAsia="MS Mincho" w:hAnsi="Arial"/>
          <w:sz w:val="20"/>
          <w:szCs w:val="20"/>
        </w:rPr>
      </w:pPr>
      <w:r w:rsidRPr="00D62015">
        <w:rPr>
          <w:rFonts w:ascii="Arial" w:eastAsia="MS Mincho" w:hAnsi="Arial"/>
          <w:sz w:val="20"/>
          <w:szCs w:val="20"/>
        </w:rPr>
        <w:t xml:space="preserve">v </w:t>
      </w:r>
      <w:proofErr w:type="spellStart"/>
      <w:r w:rsidRPr="00D62015">
        <w:rPr>
          <w:rFonts w:ascii="Arial" w:eastAsia="MS Mincho" w:hAnsi="Arial"/>
          <w:sz w:val="20"/>
          <w:szCs w:val="20"/>
        </w:rPr>
        <w:t>eurih</w:t>
      </w:r>
      <w:proofErr w:type="spellEnd"/>
    </w:p>
    <w:p w:rsidR="002148B4" w:rsidRDefault="002148B4" w:rsidP="002148B4">
      <w:r w:rsidRPr="009A50C7">
        <w:rPr>
          <w:noProof/>
          <w:lang w:eastAsia="sl-SI"/>
        </w:rPr>
        <w:drawing>
          <wp:inline distT="0" distB="0" distL="0" distR="0" wp14:anchorId="5CD7EEBA" wp14:editId="62EE2E5C">
            <wp:extent cx="8481695" cy="1392063"/>
            <wp:effectExtent l="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481695" cy="1392063"/>
                    </a:xfrm>
                    <a:prstGeom prst="rect">
                      <a:avLst/>
                    </a:prstGeom>
                    <a:noFill/>
                    <a:ln>
                      <a:noFill/>
                    </a:ln>
                  </pic:spPr>
                </pic:pic>
              </a:graphicData>
            </a:graphic>
          </wp:inline>
        </w:drawing>
      </w:r>
    </w:p>
    <w:p w:rsidR="002148B4" w:rsidRDefault="002148B4" w:rsidP="002148B4">
      <w:pPr>
        <w:rPr>
          <w:rFonts w:ascii="Arial" w:hAnsi="Arial" w:cs="Arial"/>
          <w:sz w:val="20"/>
          <w:szCs w:val="20"/>
        </w:rPr>
      </w:pPr>
      <w:r>
        <w:rPr>
          <w:rFonts w:ascii="Arial" w:hAnsi="Arial" w:cs="Arial"/>
          <w:sz w:val="20"/>
          <w:szCs w:val="20"/>
        </w:rPr>
        <w:br w:type="page"/>
      </w:r>
    </w:p>
    <w:p w:rsidR="002148B4" w:rsidRPr="00044C08" w:rsidRDefault="002148B4" w:rsidP="002148B4">
      <w:pPr>
        <w:spacing w:after="0" w:line="240" w:lineRule="auto"/>
        <w:jc w:val="both"/>
        <w:rPr>
          <w:rFonts w:ascii="Arial" w:hAnsi="Arial" w:cs="Arial"/>
          <w:sz w:val="18"/>
          <w:szCs w:val="18"/>
        </w:rPr>
      </w:pPr>
      <w:r w:rsidRPr="00044C08">
        <w:rPr>
          <w:rFonts w:ascii="Arial" w:hAnsi="Arial" w:cs="Arial"/>
          <w:sz w:val="18"/>
          <w:szCs w:val="18"/>
        </w:rPr>
        <w:lastRenderedPageBreak/>
        <w:t>Tabela 3a: Pregled sredstev po prednostnih naložbah, neposrednih proračunskih uporabnikih in NIO za obdobje 2015-2017, ki se s spremembo odloka uvrščajo v INOP oz. se spreminjajo:</w:t>
      </w:r>
    </w:p>
    <w:p w:rsidR="002148B4" w:rsidRPr="00044C08" w:rsidRDefault="002148B4" w:rsidP="002148B4">
      <w:pPr>
        <w:spacing w:after="0" w:line="240" w:lineRule="auto"/>
        <w:jc w:val="right"/>
        <w:rPr>
          <w:rFonts w:ascii="Arial" w:hAnsi="Arial" w:cs="Arial"/>
          <w:sz w:val="18"/>
          <w:szCs w:val="18"/>
        </w:rPr>
      </w:pPr>
      <w:r w:rsidRPr="00044C08">
        <w:rPr>
          <w:rFonts w:ascii="Arial" w:hAnsi="Arial" w:cs="Arial"/>
          <w:sz w:val="18"/>
          <w:szCs w:val="18"/>
        </w:rPr>
        <w:t>-</w:t>
      </w:r>
      <w:r w:rsidRPr="00044C08">
        <w:rPr>
          <w:rFonts w:ascii="Arial" w:hAnsi="Arial" w:cs="Arial"/>
          <w:sz w:val="18"/>
          <w:szCs w:val="18"/>
        </w:rPr>
        <w:tab/>
        <w:t xml:space="preserve">v </w:t>
      </w:r>
      <w:proofErr w:type="spellStart"/>
      <w:r w:rsidRPr="00044C08">
        <w:rPr>
          <w:rFonts w:ascii="Arial" w:hAnsi="Arial" w:cs="Arial"/>
          <w:sz w:val="18"/>
          <w:szCs w:val="18"/>
        </w:rPr>
        <w:t>eurih</w:t>
      </w:r>
      <w:proofErr w:type="spellEnd"/>
      <w:r w:rsidRPr="00044C08">
        <w:rPr>
          <w:rFonts w:ascii="Arial" w:hAnsi="Arial" w:cs="Arial"/>
          <w:sz w:val="18"/>
          <w:szCs w:val="18"/>
        </w:rPr>
        <w:t xml:space="preserve">  </w:t>
      </w:r>
    </w:p>
    <w:p w:rsidR="002148B4" w:rsidRPr="00044C08" w:rsidRDefault="002148B4" w:rsidP="002148B4">
      <w:pPr>
        <w:spacing w:after="0" w:line="240" w:lineRule="auto"/>
        <w:jc w:val="right"/>
        <w:rPr>
          <w:rFonts w:ascii="Arial" w:hAnsi="Arial" w:cs="Arial"/>
          <w:sz w:val="18"/>
          <w:szCs w:val="18"/>
        </w:rPr>
      </w:pPr>
      <w:r w:rsidRPr="00044C08">
        <w:rPr>
          <w:rFonts w:ascii="Arial" w:hAnsi="Arial" w:cs="Arial"/>
          <w:sz w:val="18"/>
          <w:szCs w:val="18"/>
        </w:rPr>
        <w:t>-</w:t>
      </w:r>
      <w:r w:rsidRPr="00044C08">
        <w:rPr>
          <w:rFonts w:ascii="Arial" w:hAnsi="Arial" w:cs="Arial"/>
          <w:sz w:val="18"/>
          <w:szCs w:val="18"/>
        </w:rPr>
        <w:tab/>
        <w:t>samo EU del</w:t>
      </w:r>
    </w:p>
    <w:p w:rsidR="002148B4" w:rsidRDefault="002148B4" w:rsidP="002148B4">
      <w:pPr>
        <w:spacing w:after="0" w:line="240" w:lineRule="auto"/>
        <w:jc w:val="right"/>
        <w:rPr>
          <w:rFonts w:ascii="Arial" w:hAnsi="Arial" w:cs="Arial"/>
          <w:sz w:val="20"/>
          <w:szCs w:val="20"/>
        </w:rPr>
      </w:pPr>
    </w:p>
    <w:tbl>
      <w:tblPr>
        <w:tblW w:w="0" w:type="auto"/>
        <w:tblInd w:w="55" w:type="dxa"/>
        <w:tblCellMar>
          <w:left w:w="70" w:type="dxa"/>
          <w:right w:w="70" w:type="dxa"/>
        </w:tblCellMar>
        <w:tblLook w:val="04A0" w:firstRow="1" w:lastRow="0" w:firstColumn="1" w:lastColumn="0" w:noHBand="0" w:noVBand="1"/>
      </w:tblPr>
      <w:tblGrid>
        <w:gridCol w:w="3461"/>
        <w:gridCol w:w="1881"/>
        <w:gridCol w:w="4158"/>
        <w:gridCol w:w="941"/>
        <w:gridCol w:w="941"/>
        <w:gridCol w:w="941"/>
        <w:gridCol w:w="1119"/>
      </w:tblGrid>
      <w:tr w:rsidR="002148B4" w:rsidRPr="001E4740" w:rsidTr="00CF31D0">
        <w:trPr>
          <w:trHeight w:val="300"/>
          <w:tblHeader/>
        </w:trPr>
        <w:tc>
          <w:tcPr>
            <w:tcW w:w="0" w:type="auto"/>
            <w:tcBorders>
              <w:top w:val="single" w:sz="8" w:space="0" w:color="auto"/>
              <w:left w:val="single" w:sz="8" w:space="0" w:color="auto"/>
              <w:bottom w:val="nil"/>
              <w:right w:val="single" w:sz="8" w:space="0" w:color="auto"/>
            </w:tcBorders>
            <w:shd w:val="clear" w:color="000000" w:fill="D9D9D9"/>
            <w:vAlign w:val="center"/>
            <w:hideMark/>
          </w:tcPr>
          <w:p w:rsidR="002148B4" w:rsidRPr="001E4740" w:rsidRDefault="002148B4" w:rsidP="00CF31D0">
            <w:pPr>
              <w:spacing w:after="0" w:line="240" w:lineRule="auto"/>
              <w:rPr>
                <w:rFonts w:ascii="Arial" w:eastAsia="Times New Roman" w:hAnsi="Arial" w:cs="Arial"/>
                <w:b/>
                <w:bCs/>
                <w:color w:val="000000"/>
                <w:sz w:val="16"/>
                <w:szCs w:val="16"/>
                <w:lang w:eastAsia="sl-SI"/>
              </w:rPr>
            </w:pPr>
            <w:r w:rsidRPr="001E4740">
              <w:rPr>
                <w:rFonts w:ascii="Arial" w:eastAsia="Times New Roman" w:hAnsi="Arial" w:cs="Arial"/>
                <w:b/>
                <w:bCs/>
                <w:color w:val="000000"/>
                <w:sz w:val="16"/>
                <w:szCs w:val="16"/>
                <w:lang w:eastAsia="sl-SI"/>
              </w:rPr>
              <w:t>Prednostna naložba</w:t>
            </w:r>
          </w:p>
        </w:tc>
        <w:tc>
          <w:tcPr>
            <w:tcW w:w="0" w:type="auto"/>
            <w:tcBorders>
              <w:top w:val="single" w:sz="8" w:space="0" w:color="auto"/>
              <w:left w:val="nil"/>
              <w:bottom w:val="nil"/>
              <w:right w:val="single" w:sz="8" w:space="0" w:color="auto"/>
            </w:tcBorders>
            <w:shd w:val="clear" w:color="000000" w:fill="D9D9D9"/>
            <w:vAlign w:val="center"/>
            <w:hideMark/>
          </w:tcPr>
          <w:p w:rsidR="002148B4" w:rsidRPr="001E4740" w:rsidRDefault="002148B4" w:rsidP="00CF31D0">
            <w:pPr>
              <w:spacing w:after="0" w:line="240" w:lineRule="auto"/>
              <w:rPr>
                <w:rFonts w:ascii="Arial" w:eastAsia="Times New Roman" w:hAnsi="Arial" w:cs="Arial"/>
                <w:b/>
                <w:bCs/>
                <w:color w:val="000000"/>
                <w:sz w:val="16"/>
                <w:szCs w:val="16"/>
                <w:lang w:eastAsia="sl-SI"/>
              </w:rPr>
            </w:pPr>
            <w:r w:rsidRPr="001E4740">
              <w:rPr>
                <w:rFonts w:ascii="Arial" w:eastAsia="Times New Roman" w:hAnsi="Arial" w:cs="Arial"/>
                <w:b/>
                <w:bCs/>
                <w:color w:val="000000"/>
                <w:sz w:val="16"/>
                <w:szCs w:val="16"/>
                <w:lang w:eastAsia="sl-SI"/>
              </w:rPr>
              <w:t>Ministrstvo</w:t>
            </w:r>
          </w:p>
        </w:tc>
        <w:tc>
          <w:tcPr>
            <w:tcW w:w="0" w:type="auto"/>
            <w:tcBorders>
              <w:top w:val="single" w:sz="8" w:space="0" w:color="auto"/>
              <w:left w:val="nil"/>
              <w:bottom w:val="nil"/>
              <w:right w:val="single" w:sz="8" w:space="0" w:color="auto"/>
            </w:tcBorders>
            <w:shd w:val="clear" w:color="000000" w:fill="D9D9D9"/>
            <w:vAlign w:val="center"/>
            <w:hideMark/>
          </w:tcPr>
          <w:p w:rsidR="002148B4" w:rsidRPr="001E4740" w:rsidRDefault="002148B4" w:rsidP="00CF31D0">
            <w:pPr>
              <w:spacing w:after="0" w:line="240" w:lineRule="auto"/>
              <w:rPr>
                <w:rFonts w:ascii="Arial" w:eastAsia="Times New Roman" w:hAnsi="Arial" w:cs="Arial"/>
                <w:b/>
                <w:bCs/>
                <w:color w:val="000000"/>
                <w:sz w:val="16"/>
                <w:szCs w:val="16"/>
                <w:lang w:eastAsia="sl-SI"/>
              </w:rPr>
            </w:pPr>
            <w:r w:rsidRPr="001E4740">
              <w:rPr>
                <w:rFonts w:ascii="Arial" w:eastAsia="Times New Roman" w:hAnsi="Arial" w:cs="Arial"/>
                <w:b/>
                <w:bCs/>
                <w:color w:val="000000"/>
                <w:sz w:val="16"/>
                <w:szCs w:val="16"/>
                <w:lang w:eastAsia="sl-SI"/>
              </w:rPr>
              <w:t>NIO</w:t>
            </w:r>
          </w:p>
        </w:tc>
        <w:tc>
          <w:tcPr>
            <w:tcW w:w="0" w:type="auto"/>
            <w:tcBorders>
              <w:top w:val="single" w:sz="8" w:space="0" w:color="auto"/>
              <w:left w:val="nil"/>
              <w:bottom w:val="nil"/>
              <w:right w:val="single" w:sz="8" w:space="0" w:color="auto"/>
            </w:tcBorders>
            <w:shd w:val="clear" w:color="000000" w:fill="D9D9D9"/>
            <w:vAlign w:val="center"/>
            <w:hideMark/>
          </w:tcPr>
          <w:p w:rsidR="002148B4" w:rsidRPr="001E4740" w:rsidRDefault="002148B4" w:rsidP="00CF31D0">
            <w:pPr>
              <w:spacing w:after="0" w:line="240" w:lineRule="auto"/>
              <w:jc w:val="right"/>
              <w:rPr>
                <w:rFonts w:ascii="Arial" w:eastAsia="Times New Roman" w:hAnsi="Arial" w:cs="Arial"/>
                <w:b/>
                <w:bCs/>
                <w:color w:val="000000"/>
                <w:sz w:val="16"/>
                <w:szCs w:val="16"/>
                <w:lang w:eastAsia="sl-SI"/>
              </w:rPr>
            </w:pPr>
            <w:r w:rsidRPr="001E4740">
              <w:rPr>
                <w:rFonts w:ascii="Arial" w:eastAsia="Times New Roman" w:hAnsi="Arial" w:cs="Arial"/>
                <w:b/>
                <w:bCs/>
                <w:color w:val="000000"/>
                <w:sz w:val="16"/>
                <w:szCs w:val="16"/>
                <w:lang w:eastAsia="sl-SI"/>
              </w:rPr>
              <w:t>2015</w:t>
            </w:r>
          </w:p>
        </w:tc>
        <w:tc>
          <w:tcPr>
            <w:tcW w:w="0" w:type="auto"/>
            <w:tcBorders>
              <w:top w:val="single" w:sz="8" w:space="0" w:color="auto"/>
              <w:left w:val="nil"/>
              <w:bottom w:val="nil"/>
              <w:right w:val="single" w:sz="8" w:space="0" w:color="auto"/>
            </w:tcBorders>
            <w:shd w:val="clear" w:color="000000" w:fill="D9D9D9"/>
            <w:vAlign w:val="center"/>
            <w:hideMark/>
          </w:tcPr>
          <w:p w:rsidR="002148B4" w:rsidRPr="001E4740" w:rsidRDefault="002148B4" w:rsidP="00CF31D0">
            <w:pPr>
              <w:spacing w:after="0" w:line="240" w:lineRule="auto"/>
              <w:jc w:val="right"/>
              <w:rPr>
                <w:rFonts w:ascii="Arial" w:eastAsia="Times New Roman" w:hAnsi="Arial" w:cs="Arial"/>
                <w:b/>
                <w:bCs/>
                <w:color w:val="000000"/>
                <w:sz w:val="16"/>
                <w:szCs w:val="16"/>
                <w:lang w:eastAsia="sl-SI"/>
              </w:rPr>
            </w:pPr>
            <w:r w:rsidRPr="001E4740">
              <w:rPr>
                <w:rFonts w:ascii="Arial" w:eastAsia="Times New Roman" w:hAnsi="Arial" w:cs="Arial"/>
                <w:b/>
                <w:bCs/>
                <w:color w:val="000000"/>
                <w:sz w:val="16"/>
                <w:szCs w:val="16"/>
                <w:lang w:eastAsia="sl-SI"/>
              </w:rPr>
              <w:t>2016</w:t>
            </w:r>
          </w:p>
        </w:tc>
        <w:tc>
          <w:tcPr>
            <w:tcW w:w="0" w:type="auto"/>
            <w:tcBorders>
              <w:top w:val="single" w:sz="8" w:space="0" w:color="auto"/>
              <w:left w:val="nil"/>
              <w:bottom w:val="nil"/>
              <w:right w:val="single" w:sz="8" w:space="0" w:color="auto"/>
            </w:tcBorders>
            <w:shd w:val="clear" w:color="000000" w:fill="D9D9D9"/>
            <w:vAlign w:val="center"/>
            <w:hideMark/>
          </w:tcPr>
          <w:p w:rsidR="002148B4" w:rsidRPr="001E4740" w:rsidRDefault="002148B4" w:rsidP="00CF31D0">
            <w:pPr>
              <w:spacing w:after="0" w:line="240" w:lineRule="auto"/>
              <w:jc w:val="right"/>
              <w:rPr>
                <w:rFonts w:ascii="Arial" w:eastAsia="Times New Roman" w:hAnsi="Arial" w:cs="Arial"/>
                <w:b/>
                <w:bCs/>
                <w:color w:val="000000"/>
                <w:sz w:val="16"/>
                <w:szCs w:val="16"/>
                <w:lang w:eastAsia="sl-SI"/>
              </w:rPr>
            </w:pPr>
            <w:r w:rsidRPr="001E4740">
              <w:rPr>
                <w:rFonts w:ascii="Arial" w:eastAsia="Times New Roman" w:hAnsi="Arial" w:cs="Arial"/>
                <w:b/>
                <w:bCs/>
                <w:color w:val="000000"/>
                <w:sz w:val="16"/>
                <w:szCs w:val="16"/>
                <w:lang w:eastAsia="sl-SI"/>
              </w:rPr>
              <w:t>2017</w:t>
            </w:r>
          </w:p>
        </w:tc>
        <w:tc>
          <w:tcPr>
            <w:tcW w:w="0" w:type="auto"/>
            <w:tcBorders>
              <w:top w:val="single" w:sz="8" w:space="0" w:color="auto"/>
              <w:left w:val="nil"/>
              <w:bottom w:val="nil"/>
              <w:right w:val="single" w:sz="8" w:space="0" w:color="auto"/>
            </w:tcBorders>
            <w:shd w:val="clear" w:color="000000" w:fill="D9D9D9"/>
            <w:vAlign w:val="center"/>
            <w:hideMark/>
          </w:tcPr>
          <w:p w:rsidR="002148B4" w:rsidRPr="001E4740" w:rsidRDefault="002148B4" w:rsidP="00CF31D0">
            <w:pPr>
              <w:spacing w:after="0" w:line="240" w:lineRule="auto"/>
              <w:rPr>
                <w:rFonts w:ascii="Arial" w:eastAsia="Times New Roman" w:hAnsi="Arial" w:cs="Arial"/>
                <w:b/>
                <w:bCs/>
                <w:color w:val="000000"/>
                <w:sz w:val="16"/>
                <w:szCs w:val="16"/>
                <w:lang w:eastAsia="sl-SI"/>
              </w:rPr>
            </w:pPr>
            <w:r w:rsidRPr="001E4740">
              <w:rPr>
                <w:rFonts w:ascii="Arial" w:eastAsia="Times New Roman" w:hAnsi="Arial" w:cs="Arial"/>
                <w:b/>
                <w:bCs/>
                <w:color w:val="000000"/>
                <w:sz w:val="16"/>
                <w:szCs w:val="16"/>
                <w:lang w:eastAsia="sl-SI"/>
              </w:rPr>
              <w:t>Vsota let 2015-2017</w:t>
            </w:r>
          </w:p>
        </w:tc>
      </w:tr>
      <w:tr w:rsidR="002148B4" w:rsidRPr="001E4740" w:rsidTr="00CF31D0">
        <w:trPr>
          <w:trHeight w:val="682"/>
        </w:trPr>
        <w:tc>
          <w:tcPr>
            <w:tcW w:w="0" w:type="auto"/>
            <w:vMerge w:val="restart"/>
            <w:tcBorders>
              <w:top w:val="single" w:sz="4" w:space="0" w:color="auto"/>
              <w:left w:val="single" w:sz="4" w:space="0" w:color="auto"/>
              <w:right w:val="single" w:sz="4" w:space="0" w:color="auto"/>
            </w:tcBorders>
            <w:shd w:val="clear" w:color="000000" w:fill="FFFFFF"/>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2.2 Krepitev aplikacij IKT za e- upravo, e-učenje, e-vključenost, e-kulturo in e-zdravje</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148B4" w:rsidRPr="001E4740" w:rsidRDefault="002148B4" w:rsidP="00CF31D0">
            <w:pPr>
              <w:spacing w:after="0" w:line="240" w:lineRule="auto"/>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Ministrstvo za javno upravo</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148B4" w:rsidRPr="001E4740" w:rsidRDefault="002148B4" w:rsidP="00CF31D0">
            <w:pPr>
              <w:spacing w:after="0" w:line="240" w:lineRule="auto"/>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Centralna evidenca nepremičnin</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56.000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504.000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560.000</w:t>
            </w:r>
          </w:p>
        </w:tc>
      </w:tr>
      <w:tr w:rsidR="002148B4" w:rsidRPr="001E4740" w:rsidTr="00CF31D0">
        <w:trPr>
          <w:trHeight w:val="549"/>
        </w:trPr>
        <w:tc>
          <w:tcPr>
            <w:tcW w:w="0" w:type="auto"/>
            <w:vMerge/>
            <w:tcBorders>
              <w:left w:val="single" w:sz="4" w:space="0" w:color="auto"/>
              <w:bottom w:val="single" w:sz="4" w:space="0" w:color="auto"/>
              <w:right w:val="single" w:sz="4" w:space="0" w:color="auto"/>
            </w:tcBorders>
            <w:shd w:val="clear" w:color="000000" w:fill="FFFFFF"/>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tcBorders>
              <w:top w:val="nil"/>
              <w:left w:val="nil"/>
              <w:bottom w:val="single" w:sz="4" w:space="0" w:color="auto"/>
              <w:right w:val="single" w:sz="4" w:space="0" w:color="auto"/>
            </w:tcBorders>
            <w:shd w:val="clear" w:color="000000" w:fill="FFFFFF"/>
            <w:vAlign w:val="center"/>
            <w:hideMark/>
          </w:tcPr>
          <w:p w:rsidR="002148B4" w:rsidRPr="001E4740" w:rsidRDefault="002148B4" w:rsidP="00CF31D0">
            <w:pPr>
              <w:spacing w:after="0" w:line="240" w:lineRule="auto"/>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Geodetska uprava Republike Slovenije</w:t>
            </w:r>
          </w:p>
        </w:tc>
        <w:tc>
          <w:tcPr>
            <w:tcW w:w="0" w:type="auto"/>
            <w:tcBorders>
              <w:top w:val="nil"/>
              <w:left w:val="nil"/>
              <w:bottom w:val="single" w:sz="4" w:space="0" w:color="auto"/>
              <w:right w:val="single" w:sz="4" w:space="0" w:color="auto"/>
            </w:tcBorders>
            <w:shd w:val="clear" w:color="000000" w:fill="FFFFFF"/>
            <w:noWrap/>
            <w:vAlign w:val="center"/>
            <w:hideMark/>
          </w:tcPr>
          <w:p w:rsidR="002148B4" w:rsidRPr="001E4740" w:rsidRDefault="002148B4" w:rsidP="00CF31D0">
            <w:pPr>
              <w:spacing w:after="0" w:line="240" w:lineRule="auto"/>
              <w:rPr>
                <w:rFonts w:ascii="Arial" w:eastAsia="Times New Roman" w:hAnsi="Arial" w:cs="Arial"/>
                <w:iCs/>
                <w:color w:val="000000"/>
                <w:sz w:val="16"/>
                <w:szCs w:val="16"/>
                <w:lang w:eastAsia="sl-SI"/>
              </w:rPr>
            </w:pPr>
            <w:proofErr w:type="spellStart"/>
            <w:r w:rsidRPr="001E4740">
              <w:rPr>
                <w:rFonts w:ascii="Arial" w:eastAsia="Times New Roman" w:hAnsi="Arial" w:cs="Arial"/>
                <w:iCs/>
                <w:color w:val="000000"/>
                <w:sz w:val="16"/>
                <w:szCs w:val="16"/>
                <w:lang w:eastAsia="sl-SI"/>
              </w:rPr>
              <w:t>eProstor</w:t>
            </w:r>
            <w:proofErr w:type="spellEnd"/>
          </w:p>
        </w:tc>
        <w:tc>
          <w:tcPr>
            <w:tcW w:w="0" w:type="auto"/>
            <w:tcBorders>
              <w:top w:val="nil"/>
              <w:left w:val="nil"/>
              <w:bottom w:val="single" w:sz="4" w:space="0" w:color="auto"/>
              <w:right w:val="single" w:sz="4" w:space="0" w:color="auto"/>
            </w:tcBorders>
            <w:shd w:val="clear" w:color="000000" w:fill="FFFFFF"/>
            <w:noWrap/>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0</w:t>
            </w:r>
          </w:p>
        </w:tc>
        <w:tc>
          <w:tcPr>
            <w:tcW w:w="0" w:type="auto"/>
            <w:tcBorders>
              <w:top w:val="nil"/>
              <w:left w:val="nil"/>
              <w:bottom w:val="single" w:sz="4" w:space="0" w:color="auto"/>
              <w:right w:val="single" w:sz="4" w:space="0" w:color="auto"/>
            </w:tcBorders>
            <w:shd w:val="clear" w:color="000000" w:fill="FFFFFF"/>
            <w:noWrap/>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2.504.000</w:t>
            </w:r>
          </w:p>
        </w:tc>
        <w:tc>
          <w:tcPr>
            <w:tcW w:w="0" w:type="auto"/>
            <w:tcBorders>
              <w:top w:val="nil"/>
              <w:left w:val="nil"/>
              <w:bottom w:val="single" w:sz="4" w:space="0" w:color="auto"/>
              <w:right w:val="single" w:sz="4" w:space="0" w:color="auto"/>
            </w:tcBorders>
            <w:shd w:val="clear" w:color="000000" w:fill="FFFFFF"/>
            <w:noWrap/>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3.664.000</w:t>
            </w:r>
          </w:p>
        </w:tc>
        <w:tc>
          <w:tcPr>
            <w:tcW w:w="0" w:type="auto"/>
            <w:tcBorders>
              <w:top w:val="nil"/>
              <w:left w:val="nil"/>
              <w:bottom w:val="single" w:sz="4" w:space="0" w:color="auto"/>
              <w:right w:val="single" w:sz="4" w:space="0" w:color="auto"/>
            </w:tcBorders>
            <w:shd w:val="clear" w:color="000000" w:fill="FFFFFF"/>
            <w:noWrap/>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6.168.000</w:t>
            </w:r>
          </w:p>
        </w:tc>
      </w:tr>
      <w:tr w:rsidR="002148B4" w:rsidRPr="001E4740" w:rsidTr="00CF31D0">
        <w:trPr>
          <w:trHeight w:val="698"/>
        </w:trPr>
        <w:tc>
          <w:tcPr>
            <w:tcW w:w="0" w:type="auto"/>
            <w:vMerge w:val="restart"/>
            <w:tcBorders>
              <w:top w:val="nil"/>
              <w:left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6.1 Vlaganje v vodni sektor za izpolnitev zahtev pravnega reda Unije na področju okolja ter za zadovoljitev potreb po naložbah, ki jih opredelijo države članice in ki presegajo te zahteve</w:t>
            </w:r>
          </w:p>
        </w:tc>
        <w:tc>
          <w:tcPr>
            <w:tcW w:w="0" w:type="auto"/>
            <w:vMerge w:val="restart"/>
            <w:tcBorders>
              <w:top w:val="nil"/>
              <w:left w:val="nil"/>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Ministrstvo za okolje in prostor</w:t>
            </w:r>
          </w:p>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Odvajanje in čiščenje odpadne vode na območju vodonosnika Ljubljanskega polja</w:t>
            </w:r>
          </w:p>
        </w:tc>
        <w:tc>
          <w:tcPr>
            <w:tcW w:w="0" w:type="auto"/>
            <w:tcBorders>
              <w:top w:val="nil"/>
              <w:left w:val="nil"/>
              <w:bottom w:val="nil"/>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0</w:t>
            </w:r>
          </w:p>
        </w:tc>
        <w:tc>
          <w:tcPr>
            <w:tcW w:w="0" w:type="auto"/>
            <w:tcBorders>
              <w:top w:val="nil"/>
              <w:left w:val="nil"/>
              <w:bottom w:val="nil"/>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1.000.000</w:t>
            </w:r>
          </w:p>
        </w:tc>
        <w:tc>
          <w:tcPr>
            <w:tcW w:w="0" w:type="auto"/>
            <w:tcBorders>
              <w:top w:val="nil"/>
              <w:left w:val="nil"/>
              <w:bottom w:val="nil"/>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5.000.000</w:t>
            </w:r>
          </w:p>
        </w:tc>
        <w:tc>
          <w:tcPr>
            <w:tcW w:w="0" w:type="auto"/>
            <w:tcBorders>
              <w:top w:val="nil"/>
              <w:left w:val="nil"/>
              <w:bottom w:val="nil"/>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6.000.000</w:t>
            </w:r>
          </w:p>
        </w:tc>
      </w:tr>
      <w:tr w:rsidR="002148B4" w:rsidRPr="001E4740" w:rsidTr="00CF31D0">
        <w:trPr>
          <w:trHeight w:val="450"/>
        </w:trPr>
        <w:tc>
          <w:tcPr>
            <w:tcW w:w="0" w:type="auto"/>
            <w:vMerge/>
            <w:tcBorders>
              <w:left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vMerge/>
            <w:tcBorders>
              <w:left w:val="nil"/>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Odvajanje in čiščenje odpadne vode na območju Domžale - Kamnik</w:t>
            </w:r>
          </w:p>
        </w:tc>
        <w:tc>
          <w:tcPr>
            <w:tcW w:w="0" w:type="auto"/>
            <w:tcBorders>
              <w:top w:val="single" w:sz="4" w:space="0" w:color="auto"/>
              <w:left w:val="nil"/>
              <w:bottom w:val="nil"/>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10.762.651</w:t>
            </w:r>
          </w:p>
        </w:tc>
        <w:tc>
          <w:tcPr>
            <w:tcW w:w="0" w:type="auto"/>
            <w:tcBorders>
              <w:top w:val="single" w:sz="4" w:space="0" w:color="auto"/>
              <w:left w:val="nil"/>
              <w:bottom w:val="nil"/>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10.045.140</w:t>
            </w:r>
          </w:p>
        </w:tc>
        <w:tc>
          <w:tcPr>
            <w:tcW w:w="0" w:type="auto"/>
            <w:tcBorders>
              <w:top w:val="single" w:sz="4" w:space="0" w:color="auto"/>
              <w:left w:val="nil"/>
              <w:bottom w:val="nil"/>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3.109.210</w:t>
            </w:r>
          </w:p>
        </w:tc>
        <w:tc>
          <w:tcPr>
            <w:tcW w:w="0" w:type="auto"/>
            <w:tcBorders>
              <w:top w:val="single" w:sz="4" w:space="0" w:color="auto"/>
              <w:left w:val="nil"/>
              <w:bottom w:val="nil"/>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23.917.001</w:t>
            </w:r>
          </w:p>
        </w:tc>
      </w:tr>
      <w:tr w:rsidR="002148B4" w:rsidRPr="001E4740" w:rsidTr="00CF31D0">
        <w:trPr>
          <w:trHeight w:val="675"/>
        </w:trPr>
        <w:tc>
          <w:tcPr>
            <w:tcW w:w="0" w:type="auto"/>
            <w:vMerge/>
            <w:tcBorders>
              <w:left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vMerge/>
            <w:tcBorders>
              <w:left w:val="nil"/>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Hidravlična izboljšava vodovodnega sistema na območju osrednje Dolenjske</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1.511.282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12.090.257</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1.511.282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15.112.821</w:t>
            </w:r>
          </w:p>
        </w:tc>
      </w:tr>
      <w:tr w:rsidR="002148B4" w:rsidRPr="001E4740" w:rsidTr="00CF31D0">
        <w:trPr>
          <w:trHeight w:val="450"/>
        </w:trPr>
        <w:tc>
          <w:tcPr>
            <w:tcW w:w="0" w:type="auto"/>
            <w:vMerge/>
            <w:tcBorders>
              <w:left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vMerge/>
            <w:tcBorders>
              <w:left w:val="nil"/>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Oskrba s pitno vodo v porečju Drave - 3. sklop</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1.856.929</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5.930.901</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5.930.901</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13.718.731</w:t>
            </w:r>
          </w:p>
        </w:tc>
      </w:tr>
      <w:tr w:rsidR="002148B4" w:rsidRPr="001E4740" w:rsidTr="00CF31D0">
        <w:trPr>
          <w:trHeight w:val="543"/>
        </w:trPr>
        <w:tc>
          <w:tcPr>
            <w:tcW w:w="0" w:type="auto"/>
            <w:vMerge/>
            <w:tcBorders>
              <w:left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vMerge/>
            <w:tcBorders>
              <w:left w:val="nil"/>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Oskrba s pitno vodo na območju Zgornje Save - 2. sklop - Občina Radovljica</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820.607</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820.607</w:t>
            </w:r>
          </w:p>
        </w:tc>
      </w:tr>
      <w:tr w:rsidR="002148B4" w:rsidRPr="001E4740" w:rsidTr="00CF31D0">
        <w:trPr>
          <w:trHeight w:val="450"/>
        </w:trPr>
        <w:tc>
          <w:tcPr>
            <w:tcW w:w="0" w:type="auto"/>
            <w:vMerge/>
            <w:tcBorders>
              <w:left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vMerge/>
            <w:tcBorders>
              <w:left w:val="nil"/>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Oskrba s pitno vodo Ljubljanice - 1. sklop</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1.729.055</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6.343.054</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6.876.783</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14.948.892</w:t>
            </w:r>
          </w:p>
        </w:tc>
      </w:tr>
      <w:tr w:rsidR="002148B4" w:rsidRPr="001E4740" w:rsidTr="00CF31D0">
        <w:trPr>
          <w:trHeight w:val="491"/>
        </w:trPr>
        <w:tc>
          <w:tcPr>
            <w:tcW w:w="0" w:type="auto"/>
            <w:vMerge/>
            <w:tcBorders>
              <w:left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vMerge/>
            <w:tcBorders>
              <w:left w:val="nil"/>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Oskrba s pitno vodo na območju Sodražica - Ribnica - Kočevje</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1.929.593</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4.502.383</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4.502.383</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10.934.359</w:t>
            </w:r>
          </w:p>
        </w:tc>
      </w:tr>
      <w:tr w:rsidR="002148B4" w:rsidRPr="001E4740" w:rsidTr="00CF31D0">
        <w:trPr>
          <w:trHeight w:val="450"/>
        </w:trPr>
        <w:tc>
          <w:tcPr>
            <w:tcW w:w="0" w:type="auto"/>
            <w:vMerge/>
            <w:tcBorders>
              <w:left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vMerge/>
            <w:tcBorders>
              <w:left w:val="nil"/>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Oskrba s pitno vodo Ljubljanice - 2. sklop</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254.717</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4.291.769</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1.423.581</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5.970.068</w:t>
            </w:r>
          </w:p>
        </w:tc>
      </w:tr>
      <w:tr w:rsidR="002148B4" w:rsidRPr="001E4740" w:rsidTr="00CF31D0">
        <w:trPr>
          <w:trHeight w:val="737"/>
        </w:trPr>
        <w:tc>
          <w:tcPr>
            <w:tcW w:w="0" w:type="auto"/>
            <w:vMerge/>
            <w:tcBorders>
              <w:left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vMerge/>
            <w:tcBorders>
              <w:left w:val="nil"/>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Oskrba s pitno vodo na območju Domžale - Kamnik</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4.308.261</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2.103.354</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529.328</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6.940.943</w:t>
            </w:r>
          </w:p>
        </w:tc>
      </w:tr>
      <w:tr w:rsidR="002148B4" w:rsidRPr="001E4740" w:rsidTr="00CF31D0">
        <w:trPr>
          <w:trHeight w:val="450"/>
        </w:trPr>
        <w:tc>
          <w:tcPr>
            <w:tcW w:w="0" w:type="auto"/>
            <w:vMerge/>
            <w:tcBorders>
              <w:left w:val="single" w:sz="4" w:space="0" w:color="auto"/>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vMerge/>
            <w:tcBorders>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Oskrba s pitno vodo na območju Suhe Krajine</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3.126.222</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6.252.445</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6.252.445</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15.631.111</w:t>
            </w:r>
          </w:p>
        </w:tc>
      </w:tr>
      <w:tr w:rsidR="002148B4" w:rsidRPr="001E4740" w:rsidTr="00CF31D0">
        <w:trPr>
          <w:trHeight w:val="450"/>
        </w:trPr>
        <w:tc>
          <w:tcPr>
            <w:tcW w:w="0" w:type="auto"/>
            <w:vMerge w:val="restart"/>
            <w:tcBorders>
              <w:top w:val="nil"/>
              <w:left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lastRenderedPageBreak/>
              <w:t>8.2 Trajnostno vključevanje mladih na trg dela, predvsem tistih, ki niso zaposleni in se ne izobražujejo ali usposabljajo, vključno z mladimi, ki so izpostavljeni socialni izključenosti in mladimi iz marginaliziranih skupnosti</w:t>
            </w:r>
          </w:p>
        </w:tc>
        <w:tc>
          <w:tcPr>
            <w:tcW w:w="0" w:type="auto"/>
            <w:vMerge w:val="restart"/>
            <w:tcBorders>
              <w:top w:val="nil"/>
              <w:left w:val="nil"/>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Ministrstvo za delo, družino, socialne zadeve in enake možnosti</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Program, ki ga izvaja upravičenec  Spodbujanje pripravništev</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624.000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848.000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1.472.000</w:t>
            </w:r>
          </w:p>
        </w:tc>
      </w:tr>
      <w:tr w:rsidR="002148B4" w:rsidRPr="001E4740" w:rsidTr="00CF31D0">
        <w:trPr>
          <w:trHeight w:val="675"/>
        </w:trPr>
        <w:tc>
          <w:tcPr>
            <w:tcW w:w="0" w:type="auto"/>
            <w:vMerge/>
            <w:tcBorders>
              <w:left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vMerge/>
            <w:tcBorders>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Usposabljanje na delovnem mestu in delovni preizkusi</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80.000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1.800.000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1.800.000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3.680.000</w:t>
            </w:r>
          </w:p>
        </w:tc>
      </w:tr>
      <w:tr w:rsidR="002148B4" w:rsidRPr="001E4740" w:rsidTr="00CF31D0">
        <w:trPr>
          <w:trHeight w:val="739"/>
        </w:trPr>
        <w:tc>
          <w:tcPr>
            <w:tcW w:w="0" w:type="auto"/>
            <w:vMerge/>
            <w:tcBorders>
              <w:left w:val="single" w:sz="4" w:space="0" w:color="auto"/>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Ministrstvo za izobraževanje, znanost in šport</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Prva zaposlitev na področju vzgoje in izobraževanja</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4.320.000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4.320.000</w:t>
            </w:r>
          </w:p>
        </w:tc>
      </w:tr>
      <w:tr w:rsidR="002148B4" w:rsidRPr="001E4740" w:rsidTr="00CF31D0">
        <w:trPr>
          <w:trHeight w:val="900"/>
        </w:trPr>
        <w:tc>
          <w:tcPr>
            <w:tcW w:w="0" w:type="auto"/>
            <w:vMerge w:val="restart"/>
            <w:tcBorders>
              <w:top w:val="nil"/>
              <w:left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9.1 Aktivno vključevanje, vključno s spodbujanjem enakih možnosti in dejavnega sodelovanja ter izboljšanje zaposljivosti</w:t>
            </w:r>
          </w:p>
        </w:tc>
        <w:tc>
          <w:tcPr>
            <w:tcW w:w="0" w:type="auto"/>
            <w:vMerge w:val="restart"/>
            <w:tcBorders>
              <w:top w:val="nil"/>
              <w:left w:val="nil"/>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Ministrstvo za delo, družino, socialne zadeve in enake možnosti</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Priprava evalvacije programov socialne aktivacije in analiza podlag za izhode iz programov z namenom razvoja in vzpostavitev prilagojenih oblik dela za osebe, ki jim ne uspe vstopiti na trg dela</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32.000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32.000</w:t>
            </w:r>
          </w:p>
        </w:tc>
      </w:tr>
      <w:tr w:rsidR="002148B4" w:rsidRPr="001E4740" w:rsidTr="00CF31D0">
        <w:trPr>
          <w:trHeight w:val="635"/>
        </w:trPr>
        <w:tc>
          <w:tcPr>
            <w:tcW w:w="0" w:type="auto"/>
            <w:vMerge/>
            <w:tcBorders>
              <w:left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vMerge/>
            <w:tcBorders>
              <w:left w:val="nil"/>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Javni razpis "Razvoj in izvajanje programov socialne aktivacije ter povezovanje z zaposlitvenimi programi-kratki programi"</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320.000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1.928.080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2.248.080</w:t>
            </w:r>
          </w:p>
        </w:tc>
      </w:tr>
      <w:tr w:rsidR="002148B4" w:rsidRPr="001E4740" w:rsidTr="00CF31D0">
        <w:trPr>
          <w:trHeight w:val="828"/>
        </w:trPr>
        <w:tc>
          <w:tcPr>
            <w:tcW w:w="0" w:type="auto"/>
            <w:vMerge/>
            <w:tcBorders>
              <w:left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vMerge/>
            <w:tcBorders>
              <w:left w:val="nil"/>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Javni razpis "Razvoj in izvajanje programov socialne aktivacije ter povezovanje z zaposlitvenimi programi - dolgi programi"</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480.000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2.463.120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2.943.120</w:t>
            </w:r>
          </w:p>
        </w:tc>
      </w:tr>
      <w:tr w:rsidR="002148B4" w:rsidRPr="001E4740" w:rsidTr="00CF31D0">
        <w:trPr>
          <w:trHeight w:val="450"/>
        </w:trPr>
        <w:tc>
          <w:tcPr>
            <w:tcW w:w="0" w:type="auto"/>
            <w:vMerge/>
            <w:tcBorders>
              <w:left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vMerge/>
            <w:tcBorders>
              <w:left w:val="nil"/>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Romski koordinator</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168.000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224.000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392.000</w:t>
            </w:r>
          </w:p>
        </w:tc>
      </w:tr>
      <w:tr w:rsidR="002148B4" w:rsidRPr="001E4740" w:rsidTr="00CF31D0">
        <w:trPr>
          <w:trHeight w:val="535"/>
        </w:trPr>
        <w:tc>
          <w:tcPr>
            <w:tcW w:w="0" w:type="auto"/>
            <w:vMerge/>
            <w:tcBorders>
              <w:left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vMerge/>
            <w:tcBorders>
              <w:left w:val="nil"/>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Neposredna potrditev operacije - Projektno učenje mladih odraslih</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5.120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3.140.000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1.344.000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4.489.120</w:t>
            </w:r>
          </w:p>
        </w:tc>
      </w:tr>
      <w:tr w:rsidR="002148B4" w:rsidRPr="001E4740" w:rsidTr="00CF31D0">
        <w:trPr>
          <w:trHeight w:val="687"/>
        </w:trPr>
        <w:tc>
          <w:tcPr>
            <w:tcW w:w="0" w:type="auto"/>
            <w:vMerge/>
            <w:tcBorders>
              <w:left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vMerge/>
            <w:tcBorders>
              <w:left w:val="nil"/>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Neposredna potrditev operacije - projekt Prehod mladih s posebnimi potrebami na trg dela</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336.000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672.000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1.008.000</w:t>
            </w:r>
          </w:p>
        </w:tc>
      </w:tr>
      <w:tr w:rsidR="002148B4" w:rsidRPr="001E4740" w:rsidTr="00CF31D0">
        <w:trPr>
          <w:trHeight w:val="675"/>
        </w:trPr>
        <w:tc>
          <w:tcPr>
            <w:tcW w:w="0" w:type="auto"/>
            <w:vMerge/>
            <w:tcBorders>
              <w:left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vMerge/>
            <w:tcBorders>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Javni razpis "Aktivnosti za razvoj, nadgradnjo in izvajanje preventivnih programov v medgeneracijskih centrih in centrih za družino"</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1.040.000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1.540.000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2.580.000</w:t>
            </w:r>
          </w:p>
        </w:tc>
      </w:tr>
      <w:tr w:rsidR="002148B4" w:rsidRPr="001E4740" w:rsidTr="00CF31D0">
        <w:trPr>
          <w:trHeight w:val="450"/>
        </w:trPr>
        <w:tc>
          <w:tcPr>
            <w:tcW w:w="0" w:type="auto"/>
            <w:vMerge/>
            <w:tcBorders>
              <w:left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vMerge w:val="restart"/>
            <w:tcBorders>
              <w:top w:val="nil"/>
              <w:left w:val="nil"/>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Ministrstvo za izobraževanje, znanost in šport</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 xml:space="preserve">Spodbujanje socialne vključenosti otrok in mladih s posebnimi potrebami v lokalno okolje </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132.000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268.000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268.000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668.000</w:t>
            </w:r>
          </w:p>
        </w:tc>
      </w:tr>
      <w:tr w:rsidR="002148B4" w:rsidRPr="001E4740" w:rsidTr="00CF31D0">
        <w:trPr>
          <w:trHeight w:val="675"/>
        </w:trPr>
        <w:tc>
          <w:tcPr>
            <w:tcW w:w="0" w:type="auto"/>
            <w:vMerge/>
            <w:tcBorders>
              <w:left w:val="single" w:sz="4" w:space="0" w:color="auto"/>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vMerge/>
            <w:tcBorders>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Romski inkubator (izobraževanje in šport)</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23.072</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400.456</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400.456</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823.984</w:t>
            </w:r>
          </w:p>
        </w:tc>
      </w:tr>
      <w:tr w:rsidR="002148B4" w:rsidRPr="001E4740" w:rsidTr="00CF31D0">
        <w:trPr>
          <w:trHeight w:val="450"/>
        </w:trPr>
        <w:tc>
          <w:tcPr>
            <w:tcW w:w="0" w:type="auto"/>
            <w:vMerge w:val="restart"/>
            <w:tcBorders>
              <w:top w:val="nil"/>
              <w:left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lastRenderedPageBreak/>
              <w:t>9.1 Aktivno vključevanje, vključno s spodbujanjem enakih možnosti in dejavnega sodelovanja ter izboljšanje zaposljivosti</w:t>
            </w:r>
          </w:p>
        </w:tc>
        <w:tc>
          <w:tcPr>
            <w:tcW w:w="0" w:type="auto"/>
            <w:vMerge w:val="restart"/>
            <w:tcBorders>
              <w:top w:val="nil"/>
              <w:left w:val="nil"/>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Ministrstvo za izobraževanje, znanost in šport</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Mreža strokovnih institucij za podporo otrokom s posebnimi potrebami in njihovim družinam</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212.000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800.000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1.012.000</w:t>
            </w:r>
          </w:p>
        </w:tc>
      </w:tr>
      <w:tr w:rsidR="002148B4" w:rsidRPr="001E4740" w:rsidTr="00CF31D0">
        <w:trPr>
          <w:trHeight w:val="618"/>
        </w:trPr>
        <w:tc>
          <w:tcPr>
            <w:tcW w:w="0" w:type="auto"/>
            <w:vMerge/>
            <w:tcBorders>
              <w:left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vMerge/>
            <w:tcBorders>
              <w:left w:val="nil"/>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Uspešno vključevanje Romov v vzgojno-izobraževalni sistem</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461.480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461.480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922.960</w:t>
            </w:r>
          </w:p>
        </w:tc>
      </w:tr>
      <w:tr w:rsidR="002148B4" w:rsidRPr="001E4740" w:rsidTr="00CF31D0">
        <w:trPr>
          <w:trHeight w:val="450"/>
        </w:trPr>
        <w:tc>
          <w:tcPr>
            <w:tcW w:w="0" w:type="auto"/>
            <w:vMerge/>
            <w:tcBorders>
              <w:left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vMerge/>
            <w:tcBorders>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 xml:space="preserve">Zdrav življenjski slog </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2.000.000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2.000.000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4.000.000</w:t>
            </w:r>
          </w:p>
        </w:tc>
      </w:tr>
      <w:tr w:rsidR="002148B4" w:rsidRPr="001E4740" w:rsidTr="00CF31D0">
        <w:trPr>
          <w:trHeight w:val="450"/>
        </w:trPr>
        <w:tc>
          <w:tcPr>
            <w:tcW w:w="0" w:type="auto"/>
            <w:vMerge/>
            <w:tcBorders>
              <w:left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vMerge w:val="restart"/>
            <w:tcBorders>
              <w:top w:val="nil"/>
              <w:left w:val="nil"/>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Ministrstvo za kulturo</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Vključujemo in aktiviramo!</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Pr>
                <w:rFonts w:ascii="Arial" w:eastAsia="Times New Roman" w:hAnsi="Arial" w:cs="Arial"/>
                <w:iCs/>
                <w:color w:val="000000"/>
                <w:sz w:val="16"/>
                <w:szCs w:val="16"/>
                <w:lang w:eastAsia="sl-SI"/>
              </w:rPr>
              <w:t>18</w:t>
            </w:r>
            <w:r w:rsidRPr="001E4740">
              <w:rPr>
                <w:rFonts w:ascii="Arial" w:eastAsia="Times New Roman" w:hAnsi="Arial" w:cs="Arial"/>
                <w:iCs/>
                <w:color w:val="000000"/>
                <w:sz w:val="16"/>
                <w:szCs w:val="16"/>
                <w:lang w:eastAsia="sl-SI"/>
              </w:rPr>
              <w:t>0.000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Pr>
                <w:rFonts w:ascii="Arial" w:eastAsia="Times New Roman" w:hAnsi="Arial" w:cs="Arial"/>
                <w:iCs/>
                <w:color w:val="000000"/>
                <w:sz w:val="16"/>
                <w:szCs w:val="16"/>
                <w:lang w:eastAsia="sl-SI"/>
              </w:rPr>
              <w:t>20</w:t>
            </w:r>
            <w:r w:rsidRPr="001E4740">
              <w:rPr>
                <w:rFonts w:ascii="Arial" w:eastAsia="Times New Roman" w:hAnsi="Arial" w:cs="Arial"/>
                <w:iCs/>
                <w:color w:val="000000"/>
                <w:sz w:val="16"/>
                <w:szCs w:val="16"/>
                <w:lang w:eastAsia="sl-SI"/>
              </w:rPr>
              <w:t>0.000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3</w:t>
            </w:r>
            <w:r>
              <w:rPr>
                <w:rFonts w:ascii="Arial" w:eastAsia="Times New Roman" w:hAnsi="Arial" w:cs="Arial"/>
                <w:iCs/>
                <w:color w:val="000000"/>
                <w:sz w:val="16"/>
                <w:szCs w:val="16"/>
                <w:lang w:eastAsia="sl-SI"/>
              </w:rPr>
              <w:t>8</w:t>
            </w:r>
            <w:r w:rsidRPr="001E4740">
              <w:rPr>
                <w:rFonts w:ascii="Arial" w:eastAsia="Times New Roman" w:hAnsi="Arial" w:cs="Arial"/>
                <w:iCs/>
                <w:color w:val="000000"/>
                <w:sz w:val="16"/>
                <w:szCs w:val="16"/>
                <w:lang w:eastAsia="sl-SI"/>
              </w:rPr>
              <w:t>0.000</w:t>
            </w:r>
          </w:p>
        </w:tc>
      </w:tr>
      <w:tr w:rsidR="002148B4" w:rsidRPr="001E4740" w:rsidTr="00CF31D0">
        <w:trPr>
          <w:trHeight w:val="675"/>
        </w:trPr>
        <w:tc>
          <w:tcPr>
            <w:tcW w:w="0" w:type="auto"/>
            <w:vMerge/>
            <w:tcBorders>
              <w:left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vMerge/>
            <w:tcBorders>
              <w:left w:val="nil"/>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Moduli s področja kulture - Romski centri</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16.000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16.000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32.000</w:t>
            </w:r>
          </w:p>
        </w:tc>
      </w:tr>
      <w:tr w:rsidR="002148B4" w:rsidRPr="001E4740" w:rsidTr="00CF31D0">
        <w:trPr>
          <w:trHeight w:val="450"/>
        </w:trPr>
        <w:tc>
          <w:tcPr>
            <w:tcW w:w="0" w:type="auto"/>
            <w:vMerge/>
            <w:tcBorders>
              <w:left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vMerge/>
            <w:tcBorders>
              <w:left w:val="nil"/>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Večja socialna vključenost pripadnikov ranljivih družbenih skupin na področju kulture</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Pr>
                <w:rFonts w:ascii="Arial" w:eastAsia="Times New Roman" w:hAnsi="Arial" w:cs="Arial"/>
                <w:iCs/>
                <w:color w:val="000000"/>
                <w:sz w:val="16"/>
                <w:szCs w:val="16"/>
                <w:lang w:eastAsia="sl-SI"/>
              </w:rPr>
              <w:t>56</w:t>
            </w:r>
            <w:r w:rsidRPr="001E4740">
              <w:rPr>
                <w:rFonts w:ascii="Arial" w:eastAsia="Times New Roman" w:hAnsi="Arial" w:cs="Arial"/>
                <w:iCs/>
                <w:color w:val="000000"/>
                <w:sz w:val="16"/>
                <w:szCs w:val="16"/>
                <w:lang w:eastAsia="sl-SI"/>
              </w:rPr>
              <w:t>0.000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Pr>
                <w:rFonts w:ascii="Arial" w:eastAsia="Times New Roman" w:hAnsi="Arial" w:cs="Arial"/>
                <w:iCs/>
                <w:color w:val="000000"/>
                <w:sz w:val="16"/>
                <w:szCs w:val="16"/>
                <w:lang w:eastAsia="sl-SI"/>
              </w:rPr>
              <w:t>1.040</w:t>
            </w:r>
            <w:r w:rsidRPr="001E4740">
              <w:rPr>
                <w:rFonts w:ascii="Arial" w:eastAsia="Times New Roman" w:hAnsi="Arial" w:cs="Arial"/>
                <w:iCs/>
                <w:color w:val="000000"/>
                <w:sz w:val="16"/>
                <w:szCs w:val="16"/>
                <w:lang w:eastAsia="sl-SI"/>
              </w:rPr>
              <w:t>.000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1.60</w:t>
            </w:r>
            <w:r>
              <w:rPr>
                <w:rFonts w:ascii="Arial" w:eastAsia="Times New Roman" w:hAnsi="Arial" w:cs="Arial"/>
                <w:iCs/>
                <w:color w:val="000000"/>
                <w:sz w:val="16"/>
                <w:szCs w:val="16"/>
                <w:lang w:eastAsia="sl-SI"/>
              </w:rPr>
              <w:t>0</w:t>
            </w:r>
            <w:r w:rsidRPr="001E4740">
              <w:rPr>
                <w:rFonts w:ascii="Arial" w:eastAsia="Times New Roman" w:hAnsi="Arial" w:cs="Arial"/>
                <w:iCs/>
                <w:color w:val="000000"/>
                <w:sz w:val="16"/>
                <w:szCs w:val="16"/>
                <w:lang w:eastAsia="sl-SI"/>
              </w:rPr>
              <w:t>.000</w:t>
            </w:r>
          </w:p>
        </w:tc>
      </w:tr>
      <w:tr w:rsidR="002148B4" w:rsidRPr="001E4740" w:rsidTr="00CF31D0">
        <w:trPr>
          <w:trHeight w:val="450"/>
        </w:trPr>
        <w:tc>
          <w:tcPr>
            <w:tcW w:w="0" w:type="auto"/>
            <w:vMerge/>
            <w:tcBorders>
              <w:left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vMerge/>
            <w:tcBorders>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Jezikovna integracija ranljivih skupin govorcev v Republiki Sloveniji</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Pr>
                <w:rFonts w:ascii="Arial" w:eastAsia="Times New Roman" w:hAnsi="Arial" w:cs="Arial"/>
                <w:iCs/>
                <w:color w:val="000000"/>
                <w:sz w:val="16"/>
                <w:szCs w:val="16"/>
                <w:lang w:eastAsia="sl-SI"/>
              </w:rPr>
              <w:t>160</w:t>
            </w:r>
            <w:r w:rsidRPr="001E4740">
              <w:rPr>
                <w:rFonts w:ascii="Arial" w:eastAsia="Times New Roman" w:hAnsi="Arial" w:cs="Arial"/>
                <w:iCs/>
                <w:color w:val="000000"/>
                <w:sz w:val="16"/>
                <w:szCs w:val="16"/>
                <w:lang w:eastAsia="sl-SI"/>
              </w:rPr>
              <w:t>.000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Pr>
                <w:rFonts w:ascii="Arial" w:eastAsia="Times New Roman" w:hAnsi="Arial" w:cs="Arial"/>
                <w:iCs/>
                <w:color w:val="000000"/>
                <w:sz w:val="16"/>
                <w:szCs w:val="16"/>
                <w:lang w:eastAsia="sl-SI"/>
              </w:rPr>
              <w:t>160</w:t>
            </w:r>
            <w:r w:rsidRPr="001E4740">
              <w:rPr>
                <w:rFonts w:ascii="Arial" w:eastAsia="Times New Roman" w:hAnsi="Arial" w:cs="Arial"/>
                <w:iCs/>
                <w:color w:val="000000"/>
                <w:sz w:val="16"/>
                <w:szCs w:val="16"/>
                <w:lang w:eastAsia="sl-SI"/>
              </w:rPr>
              <w:t>.000</w:t>
            </w:r>
          </w:p>
        </w:tc>
      </w:tr>
      <w:tr w:rsidR="002148B4" w:rsidRPr="001E4740" w:rsidTr="00CF31D0">
        <w:trPr>
          <w:trHeight w:val="435"/>
        </w:trPr>
        <w:tc>
          <w:tcPr>
            <w:tcW w:w="0" w:type="auto"/>
            <w:vMerge/>
            <w:tcBorders>
              <w:left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Ministrstvo za pravosodje</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 xml:space="preserve">Razvoj delovnih kompetenc zaprtih oseb </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98.000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98.000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196.000</w:t>
            </w:r>
          </w:p>
        </w:tc>
      </w:tr>
      <w:tr w:rsidR="002148B4" w:rsidRPr="001E4740" w:rsidTr="00CF31D0">
        <w:trPr>
          <w:trHeight w:val="967"/>
        </w:trPr>
        <w:tc>
          <w:tcPr>
            <w:tcW w:w="0" w:type="auto"/>
            <w:vMerge/>
            <w:tcBorders>
              <w:left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vMerge w:val="restart"/>
            <w:tcBorders>
              <w:top w:val="nil"/>
              <w:left w:val="nil"/>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Ministrstvo za zdravje</w:t>
            </w:r>
          </w:p>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 xml:space="preserve">Nadgradnja interdisciplinarnega celostnega pristopa k odkrivanju in podpori pri opuščanju tveganega in škodljivega pitja alkohola med odraslimi prebivalci </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600.000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600.000</w:t>
            </w:r>
          </w:p>
        </w:tc>
      </w:tr>
      <w:tr w:rsidR="002148B4" w:rsidRPr="001E4740" w:rsidTr="00CF31D0">
        <w:trPr>
          <w:trHeight w:val="450"/>
        </w:trPr>
        <w:tc>
          <w:tcPr>
            <w:tcW w:w="0" w:type="auto"/>
            <w:vMerge/>
            <w:tcBorders>
              <w:left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vMerge/>
            <w:tcBorders>
              <w:left w:val="nil"/>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Razvoj in nadgradnja mreže mobilnih enot za izvajanje preventivnih programov in programov zmanjševanja škode na področju prepovedanih drog</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7.262</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418.022</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425.284</w:t>
            </w:r>
          </w:p>
        </w:tc>
      </w:tr>
      <w:tr w:rsidR="002148B4" w:rsidRPr="001E4740" w:rsidTr="00CF31D0">
        <w:trPr>
          <w:trHeight w:val="564"/>
        </w:trPr>
        <w:tc>
          <w:tcPr>
            <w:tcW w:w="0" w:type="auto"/>
            <w:vMerge/>
            <w:tcBorders>
              <w:left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vMerge/>
            <w:tcBorders>
              <w:left w:val="nil"/>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Uspešno vključevanje Romov v okolje - zdrav življenjski slog</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16.000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16.000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32.000</w:t>
            </w:r>
          </w:p>
        </w:tc>
      </w:tr>
      <w:tr w:rsidR="002148B4" w:rsidRPr="001E4740" w:rsidTr="00CF31D0">
        <w:trPr>
          <w:trHeight w:val="701"/>
        </w:trPr>
        <w:tc>
          <w:tcPr>
            <w:tcW w:w="0" w:type="auto"/>
            <w:vMerge/>
            <w:tcBorders>
              <w:left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vMerge/>
            <w:tcBorders>
              <w:left w:val="nil"/>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Nadgradnja in razvoj preventivnih programov ter njihovo izvajanje v primarnem zdravstvenem varstvu in lokalnih skupnosti</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3.856.606</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3.856.606</w:t>
            </w:r>
          </w:p>
        </w:tc>
      </w:tr>
      <w:tr w:rsidR="002148B4" w:rsidRPr="001E4740" w:rsidTr="00CF31D0">
        <w:trPr>
          <w:trHeight w:val="806"/>
        </w:trPr>
        <w:tc>
          <w:tcPr>
            <w:tcW w:w="0" w:type="auto"/>
            <w:vMerge/>
            <w:tcBorders>
              <w:left w:val="single" w:sz="4" w:space="0" w:color="auto"/>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vMerge/>
            <w:tcBorders>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 xml:space="preserve">Dvig zdravstvene pismenosti </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300.000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300.000</w:t>
            </w:r>
          </w:p>
        </w:tc>
      </w:tr>
      <w:tr w:rsidR="002148B4" w:rsidRPr="001E4740" w:rsidTr="00CF31D0">
        <w:trPr>
          <w:trHeight w:val="116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lastRenderedPageBreak/>
              <w:t>9.1 Aktivno vključevanje, vključno s spodbujanjem enakih možnosti in dejavnega sodelovanja ter izboljšanje zaposljivosti</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Ministrstvo za zdravje</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Nadgradnja projekta vzpostavitve enotnih vstopnih točk za celostno zgodnjo obravnavo otrok s posebnimi potrebami na podlagi obstoječe mreže razvojnih ambulant</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768.400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768.400</w:t>
            </w:r>
          </w:p>
        </w:tc>
      </w:tr>
      <w:tr w:rsidR="002148B4" w:rsidRPr="001E4740" w:rsidTr="00CF31D0">
        <w:trPr>
          <w:trHeight w:val="1137"/>
        </w:trPr>
        <w:tc>
          <w:tcPr>
            <w:tcW w:w="0" w:type="auto"/>
            <w:vMerge w:val="restart"/>
            <w:tcBorders>
              <w:top w:val="nil"/>
              <w:left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9.4 Spodbujanje socialnega podjetništva in poklicnega vključevanja v socialna podjetja ter socialnega in solidarnega gospodarstva, da bi vsem olajšali dostop do zaposlitve</w:t>
            </w:r>
          </w:p>
        </w:tc>
        <w:tc>
          <w:tcPr>
            <w:tcW w:w="0" w:type="auto"/>
            <w:vMerge w:val="restart"/>
            <w:tcBorders>
              <w:top w:val="nil"/>
              <w:left w:val="nil"/>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Ministrstvo za delo, družino, socialne zadeve in enake možnosti</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Neposredna potrditev operacije: Program, ki ga izvaja upravičenec "Analiza stanja na področju skupnostnih storitev in programov ter ugotavljanje potreb ciljnih skupin in uporabnikov storitev "</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80.000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80.000</w:t>
            </w:r>
          </w:p>
        </w:tc>
      </w:tr>
      <w:tr w:rsidR="002148B4" w:rsidRPr="001E4740" w:rsidTr="00CF31D0">
        <w:trPr>
          <w:trHeight w:val="840"/>
        </w:trPr>
        <w:tc>
          <w:tcPr>
            <w:tcW w:w="0" w:type="auto"/>
            <w:vMerge/>
            <w:tcBorders>
              <w:left w:val="single" w:sz="4" w:space="0" w:color="auto"/>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vMerge/>
            <w:tcBorders>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Neposredna potrditev operacije: Program, ki ga izvaja upravičenec "Podpora razvoju skupnostnih storitev in programov v socialnih podjetjih in vključevanju ciljnih skupin "</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1.040.000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1.040.000</w:t>
            </w:r>
          </w:p>
        </w:tc>
      </w:tr>
      <w:tr w:rsidR="002148B4" w:rsidRPr="001E4740" w:rsidTr="00CF31D0">
        <w:trPr>
          <w:trHeight w:val="966"/>
        </w:trPr>
        <w:tc>
          <w:tcPr>
            <w:tcW w:w="0" w:type="auto"/>
            <w:vMerge w:val="restart"/>
            <w:tcBorders>
              <w:top w:val="nil"/>
              <w:left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10.1 Krepitev enake dostopnosti vseživljenjskega učenja za vse starostne skupine v formalnem, neformalnem in priložnostnem okolju, izpopolnjevanje znanj, spretnosti in kompetenc delovne sile ter spodbujanje prožnih</w:t>
            </w:r>
          </w:p>
        </w:tc>
        <w:tc>
          <w:tcPr>
            <w:tcW w:w="0" w:type="auto"/>
            <w:vMerge w:val="restart"/>
            <w:tcBorders>
              <w:top w:val="nil"/>
              <w:left w:val="nil"/>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Ministrstvo za izobraževanje, znanost in šport</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Financiranje izvajanja programov za pridobivanje temeljnih in poklicnih kompetenc 2016 - 2019</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1.520.000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3.300.000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4.820.000</w:t>
            </w:r>
          </w:p>
        </w:tc>
      </w:tr>
      <w:tr w:rsidR="002148B4" w:rsidRPr="001E4740" w:rsidTr="00CF31D0">
        <w:trPr>
          <w:trHeight w:val="429"/>
        </w:trPr>
        <w:tc>
          <w:tcPr>
            <w:tcW w:w="0" w:type="auto"/>
            <w:vMerge/>
            <w:tcBorders>
              <w:left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vMerge/>
            <w:tcBorders>
              <w:left w:val="nil"/>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Sofinanciranje izobraževanja za dvig izobrazbene ravni 2016 - 2022</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2.500.711</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1.880.000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4.380.711</w:t>
            </w:r>
          </w:p>
        </w:tc>
      </w:tr>
      <w:tr w:rsidR="002148B4" w:rsidRPr="001E4740" w:rsidTr="00CF31D0">
        <w:trPr>
          <w:trHeight w:val="550"/>
        </w:trPr>
        <w:tc>
          <w:tcPr>
            <w:tcW w:w="0" w:type="auto"/>
            <w:vMerge/>
            <w:tcBorders>
              <w:left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vMerge/>
            <w:tcBorders>
              <w:left w:val="nil"/>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Strokovna podpora področju pridobivanja temeljnih kompetenc 2016 -2021</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59.289</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80.000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139.289</w:t>
            </w:r>
          </w:p>
        </w:tc>
      </w:tr>
      <w:tr w:rsidR="002148B4" w:rsidRPr="001E4740" w:rsidTr="00CF31D0">
        <w:trPr>
          <w:trHeight w:val="675"/>
        </w:trPr>
        <w:tc>
          <w:tcPr>
            <w:tcW w:w="0" w:type="auto"/>
            <w:vMerge/>
            <w:tcBorders>
              <w:left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vMerge/>
            <w:tcBorders>
              <w:left w:val="nil"/>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 xml:space="preserve"> Odprt, odziven in kakovosten sistem visokega šolstva - Mobilnost slovenskega VŠ osebja 2016 - 2018</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100.000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390.000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490.000</w:t>
            </w:r>
          </w:p>
        </w:tc>
      </w:tr>
      <w:tr w:rsidR="002148B4" w:rsidRPr="001E4740" w:rsidTr="00CF31D0">
        <w:trPr>
          <w:trHeight w:val="1004"/>
        </w:trPr>
        <w:tc>
          <w:tcPr>
            <w:tcW w:w="0" w:type="auto"/>
            <w:vMerge/>
            <w:tcBorders>
              <w:left w:val="single" w:sz="4" w:space="0" w:color="auto"/>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vMerge/>
            <w:tcBorders>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Odprt, odziven in kakovosten sistem visokega šolstva - Mobilnost študentov iz socialno šibkejših okolij</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579.800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640.000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1.219.800</w:t>
            </w:r>
          </w:p>
        </w:tc>
      </w:tr>
      <w:tr w:rsidR="002148B4" w:rsidRPr="001E4740" w:rsidTr="00CF31D0">
        <w:trPr>
          <w:trHeight w:val="1485"/>
        </w:trPr>
        <w:tc>
          <w:tcPr>
            <w:tcW w:w="0" w:type="auto"/>
            <w:vMerge w:val="restart"/>
            <w:tcBorders>
              <w:top w:val="nil"/>
              <w:left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lastRenderedPageBreak/>
              <w:t>11.1 Naložbe v institucionalno zmogljivost ter učinkovitost javnih uprav in javnih storitev na nacionalni, regionalni in lokalni ravni za zagotovitev reform, boljše zakonodaje in dobrega upravljanja</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Ministrstvo za pravosodje</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Učinkovito pravosodje</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80.000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3.840.000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4.240.000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8.160.000</w:t>
            </w:r>
          </w:p>
        </w:tc>
      </w:tr>
      <w:tr w:rsidR="002148B4" w:rsidRPr="001E4740" w:rsidTr="00CF31D0">
        <w:trPr>
          <w:trHeight w:val="815"/>
        </w:trPr>
        <w:tc>
          <w:tcPr>
            <w:tcW w:w="0" w:type="auto"/>
            <w:vMerge/>
            <w:tcBorders>
              <w:left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 xml:space="preserve">Ministrstvo za javno upravo </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Uprava 2020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452.859</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749.068</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1.201.926</w:t>
            </w:r>
          </w:p>
        </w:tc>
      </w:tr>
      <w:tr w:rsidR="002148B4" w:rsidRPr="001E4740" w:rsidTr="00CF31D0">
        <w:trPr>
          <w:trHeight w:val="1124"/>
        </w:trPr>
        <w:tc>
          <w:tcPr>
            <w:tcW w:w="0" w:type="auto"/>
            <w:vMerge/>
            <w:tcBorders>
              <w:left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Ministrstvo za javno upravo</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Uprava 2020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1.041.666</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1.424.677</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2.466.343</w:t>
            </w:r>
          </w:p>
        </w:tc>
      </w:tr>
      <w:tr w:rsidR="002148B4" w:rsidRPr="001E4740" w:rsidTr="00CF31D0">
        <w:trPr>
          <w:trHeight w:val="970"/>
        </w:trPr>
        <w:tc>
          <w:tcPr>
            <w:tcW w:w="0" w:type="auto"/>
            <w:vMerge/>
            <w:tcBorders>
              <w:left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Ministrstvo za finance</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e-Finančna preglednost in nadzor</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472.854</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1.346.586</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1.819.440</w:t>
            </w:r>
          </w:p>
        </w:tc>
      </w:tr>
      <w:tr w:rsidR="002148B4" w:rsidRPr="001E4740" w:rsidTr="00CF31D0">
        <w:trPr>
          <w:trHeight w:val="856"/>
        </w:trPr>
        <w:tc>
          <w:tcPr>
            <w:tcW w:w="0" w:type="auto"/>
            <w:vMerge/>
            <w:tcBorders>
              <w:left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 xml:space="preserve">Ministrstvo za javno upravo </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Uprava 2020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1.136.029</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1.510.027</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2.646.056</w:t>
            </w:r>
          </w:p>
        </w:tc>
      </w:tr>
      <w:tr w:rsidR="002148B4" w:rsidRPr="001E4740" w:rsidTr="00CF31D0">
        <w:trPr>
          <w:trHeight w:val="1111"/>
        </w:trPr>
        <w:tc>
          <w:tcPr>
            <w:tcW w:w="0" w:type="auto"/>
            <w:vMerge/>
            <w:tcBorders>
              <w:left w:val="single" w:sz="4" w:space="0" w:color="auto"/>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 xml:space="preserve">Ministrstvo za kulturo </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Razvoj slovenskega javnega elektronskega arhiva e-</w:t>
            </w:r>
            <w:proofErr w:type="spellStart"/>
            <w:r w:rsidRPr="001E4740">
              <w:rPr>
                <w:rFonts w:ascii="Arial" w:eastAsia="Times New Roman" w:hAnsi="Arial" w:cs="Arial"/>
                <w:iCs/>
                <w:color w:val="000000"/>
                <w:sz w:val="16"/>
                <w:szCs w:val="16"/>
                <w:lang w:eastAsia="sl-SI"/>
              </w:rPr>
              <w:t>ARH.si</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760.000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1.400.000</w:t>
            </w:r>
          </w:p>
        </w:tc>
        <w:tc>
          <w:tcPr>
            <w:tcW w:w="0" w:type="auto"/>
            <w:tcBorders>
              <w:top w:val="nil"/>
              <w:left w:val="nil"/>
              <w:bottom w:val="single" w:sz="4" w:space="0" w:color="auto"/>
              <w:right w:val="single" w:sz="4" w:space="0" w:color="auto"/>
            </w:tcBorders>
            <w:shd w:val="clear" w:color="auto" w:fill="auto"/>
            <w:vAlign w:val="center"/>
            <w:hideMark/>
          </w:tcPr>
          <w:p w:rsidR="002148B4" w:rsidRPr="001E4740" w:rsidRDefault="002148B4" w:rsidP="00CF31D0">
            <w:pPr>
              <w:spacing w:after="0" w:line="240" w:lineRule="auto"/>
              <w:jc w:val="right"/>
              <w:rPr>
                <w:rFonts w:ascii="Arial" w:eastAsia="Times New Roman" w:hAnsi="Arial" w:cs="Arial"/>
                <w:iCs/>
                <w:color w:val="000000"/>
                <w:sz w:val="16"/>
                <w:szCs w:val="16"/>
                <w:lang w:eastAsia="sl-SI"/>
              </w:rPr>
            </w:pPr>
            <w:r w:rsidRPr="001E4740">
              <w:rPr>
                <w:rFonts w:ascii="Arial" w:eastAsia="Times New Roman" w:hAnsi="Arial" w:cs="Arial"/>
                <w:iCs/>
                <w:color w:val="000000"/>
                <w:sz w:val="16"/>
                <w:szCs w:val="16"/>
                <w:lang w:eastAsia="sl-SI"/>
              </w:rPr>
              <w:t>2.160.000</w:t>
            </w:r>
          </w:p>
        </w:tc>
      </w:tr>
      <w:tr w:rsidR="002148B4" w:rsidRPr="001E4740" w:rsidTr="00CF31D0">
        <w:trPr>
          <w:trHeight w:val="300"/>
        </w:trPr>
        <w:tc>
          <w:tcPr>
            <w:tcW w:w="0" w:type="auto"/>
            <w:tcBorders>
              <w:top w:val="nil"/>
              <w:left w:val="single" w:sz="4" w:space="0" w:color="auto"/>
              <w:bottom w:val="single" w:sz="4" w:space="0" w:color="auto"/>
              <w:right w:val="single" w:sz="4" w:space="0" w:color="auto"/>
            </w:tcBorders>
            <w:shd w:val="clear" w:color="000000" w:fill="D9D9D9"/>
            <w:vAlign w:val="center"/>
            <w:hideMark/>
          </w:tcPr>
          <w:p w:rsidR="002148B4" w:rsidRPr="001E4740" w:rsidRDefault="002148B4" w:rsidP="00CF31D0">
            <w:pPr>
              <w:spacing w:after="0" w:line="240" w:lineRule="auto"/>
              <w:rPr>
                <w:rFonts w:ascii="Arial" w:eastAsia="Times New Roman" w:hAnsi="Arial" w:cs="Arial"/>
                <w:b/>
                <w:bCs/>
                <w:color w:val="000000"/>
                <w:sz w:val="16"/>
                <w:szCs w:val="16"/>
                <w:lang w:eastAsia="sl-SI"/>
              </w:rPr>
            </w:pPr>
            <w:r w:rsidRPr="001E4740">
              <w:rPr>
                <w:rFonts w:ascii="Arial" w:eastAsia="Times New Roman" w:hAnsi="Arial" w:cs="Arial"/>
                <w:b/>
                <w:bCs/>
                <w:color w:val="000000"/>
                <w:sz w:val="16"/>
                <w:szCs w:val="16"/>
                <w:lang w:eastAsia="sl-SI"/>
              </w:rPr>
              <w:t>Skupna vsota</w:t>
            </w:r>
          </w:p>
        </w:tc>
        <w:tc>
          <w:tcPr>
            <w:tcW w:w="0" w:type="auto"/>
            <w:tcBorders>
              <w:top w:val="nil"/>
              <w:left w:val="nil"/>
              <w:bottom w:val="single" w:sz="4" w:space="0" w:color="auto"/>
              <w:right w:val="single" w:sz="4" w:space="0" w:color="auto"/>
            </w:tcBorders>
            <w:shd w:val="clear" w:color="000000" w:fill="D9D9D9"/>
            <w:hideMark/>
          </w:tcPr>
          <w:p w:rsidR="002148B4" w:rsidRPr="001E4740" w:rsidRDefault="002148B4" w:rsidP="00CF31D0">
            <w:pPr>
              <w:spacing w:after="0" w:line="240" w:lineRule="auto"/>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 </w:t>
            </w:r>
          </w:p>
        </w:tc>
        <w:tc>
          <w:tcPr>
            <w:tcW w:w="0" w:type="auto"/>
            <w:tcBorders>
              <w:top w:val="nil"/>
              <w:left w:val="nil"/>
              <w:bottom w:val="single" w:sz="4" w:space="0" w:color="auto"/>
              <w:right w:val="single" w:sz="4" w:space="0" w:color="auto"/>
            </w:tcBorders>
            <w:shd w:val="clear" w:color="000000" w:fill="D9D9D9"/>
            <w:hideMark/>
          </w:tcPr>
          <w:p w:rsidR="002148B4" w:rsidRPr="001E4740" w:rsidRDefault="002148B4" w:rsidP="00CF31D0">
            <w:pPr>
              <w:spacing w:after="0" w:line="240" w:lineRule="auto"/>
              <w:rPr>
                <w:rFonts w:ascii="Arial" w:eastAsia="Times New Roman" w:hAnsi="Arial" w:cs="Arial"/>
                <w:color w:val="000000"/>
                <w:sz w:val="16"/>
                <w:szCs w:val="16"/>
                <w:lang w:eastAsia="sl-SI"/>
              </w:rPr>
            </w:pPr>
            <w:r w:rsidRPr="001E4740">
              <w:rPr>
                <w:rFonts w:ascii="Arial" w:eastAsia="Times New Roman" w:hAnsi="Arial" w:cs="Arial"/>
                <w:color w:val="000000"/>
                <w:sz w:val="16"/>
                <w:szCs w:val="16"/>
                <w:lang w:eastAsia="sl-SI"/>
              </w:rPr>
              <w:t> </w:t>
            </w:r>
          </w:p>
        </w:tc>
        <w:tc>
          <w:tcPr>
            <w:tcW w:w="0" w:type="auto"/>
            <w:tcBorders>
              <w:top w:val="nil"/>
              <w:left w:val="nil"/>
              <w:bottom w:val="single" w:sz="4" w:space="0" w:color="auto"/>
              <w:right w:val="single" w:sz="4" w:space="0" w:color="auto"/>
            </w:tcBorders>
            <w:shd w:val="clear" w:color="000000" w:fill="D9D9D9"/>
            <w:vAlign w:val="center"/>
            <w:hideMark/>
          </w:tcPr>
          <w:p w:rsidR="002148B4" w:rsidRPr="001E4740" w:rsidRDefault="002148B4" w:rsidP="00CF31D0">
            <w:pPr>
              <w:spacing w:after="0" w:line="240" w:lineRule="auto"/>
              <w:jc w:val="right"/>
              <w:rPr>
                <w:rFonts w:ascii="Arial" w:eastAsia="Times New Roman" w:hAnsi="Arial" w:cs="Arial"/>
                <w:b/>
                <w:bCs/>
                <w:color w:val="000000"/>
                <w:sz w:val="16"/>
                <w:szCs w:val="16"/>
                <w:lang w:eastAsia="sl-SI"/>
              </w:rPr>
            </w:pPr>
            <w:r w:rsidRPr="001E4740">
              <w:rPr>
                <w:rFonts w:ascii="Arial" w:eastAsia="Times New Roman" w:hAnsi="Arial" w:cs="Arial"/>
                <w:b/>
                <w:bCs/>
                <w:color w:val="000000"/>
                <w:sz w:val="16"/>
                <w:szCs w:val="16"/>
                <w:lang w:eastAsia="sl-SI"/>
              </w:rPr>
              <w:t>25.798.902</w:t>
            </w:r>
          </w:p>
        </w:tc>
        <w:tc>
          <w:tcPr>
            <w:tcW w:w="0" w:type="auto"/>
            <w:tcBorders>
              <w:top w:val="nil"/>
              <w:left w:val="nil"/>
              <w:bottom w:val="single" w:sz="4" w:space="0" w:color="auto"/>
              <w:right w:val="single" w:sz="4" w:space="0" w:color="auto"/>
            </w:tcBorders>
            <w:shd w:val="clear" w:color="000000" w:fill="D9D9D9"/>
            <w:vAlign w:val="center"/>
            <w:hideMark/>
          </w:tcPr>
          <w:p w:rsidR="002148B4" w:rsidRPr="001E4740" w:rsidRDefault="002148B4" w:rsidP="00CF31D0">
            <w:pPr>
              <w:spacing w:after="0" w:line="240" w:lineRule="auto"/>
              <w:jc w:val="right"/>
              <w:rPr>
                <w:rFonts w:ascii="Arial" w:eastAsia="Times New Roman" w:hAnsi="Arial" w:cs="Arial"/>
                <w:b/>
                <w:bCs/>
                <w:color w:val="000000"/>
                <w:sz w:val="16"/>
                <w:szCs w:val="16"/>
                <w:lang w:eastAsia="sl-SI"/>
              </w:rPr>
            </w:pPr>
            <w:r w:rsidRPr="001E4740">
              <w:rPr>
                <w:rFonts w:ascii="Arial" w:eastAsia="Times New Roman" w:hAnsi="Arial" w:cs="Arial"/>
                <w:b/>
                <w:bCs/>
                <w:color w:val="000000"/>
                <w:sz w:val="16"/>
                <w:szCs w:val="16"/>
                <w:lang w:eastAsia="sl-SI"/>
              </w:rPr>
              <w:t>84.750.316</w:t>
            </w:r>
          </w:p>
        </w:tc>
        <w:tc>
          <w:tcPr>
            <w:tcW w:w="0" w:type="auto"/>
            <w:tcBorders>
              <w:top w:val="nil"/>
              <w:left w:val="nil"/>
              <w:bottom w:val="single" w:sz="4" w:space="0" w:color="auto"/>
              <w:right w:val="single" w:sz="4" w:space="0" w:color="auto"/>
            </w:tcBorders>
            <w:shd w:val="clear" w:color="000000" w:fill="D9D9D9"/>
            <w:vAlign w:val="center"/>
            <w:hideMark/>
          </w:tcPr>
          <w:p w:rsidR="002148B4" w:rsidRPr="001E4740" w:rsidRDefault="002148B4" w:rsidP="00CF31D0">
            <w:pPr>
              <w:spacing w:after="0" w:line="240" w:lineRule="auto"/>
              <w:jc w:val="right"/>
              <w:rPr>
                <w:rFonts w:ascii="Arial" w:eastAsia="Times New Roman" w:hAnsi="Arial" w:cs="Arial"/>
                <w:b/>
                <w:bCs/>
                <w:color w:val="000000"/>
                <w:sz w:val="16"/>
                <w:szCs w:val="16"/>
                <w:lang w:eastAsia="sl-SI"/>
              </w:rPr>
            </w:pPr>
            <w:r w:rsidRPr="001E4740">
              <w:rPr>
                <w:rFonts w:ascii="Arial" w:eastAsia="Times New Roman" w:hAnsi="Arial" w:cs="Arial"/>
                <w:b/>
                <w:bCs/>
                <w:color w:val="000000"/>
                <w:sz w:val="16"/>
                <w:szCs w:val="16"/>
                <w:lang w:eastAsia="sl-SI"/>
              </w:rPr>
              <w:t>79.370.435</w:t>
            </w:r>
          </w:p>
        </w:tc>
        <w:tc>
          <w:tcPr>
            <w:tcW w:w="0" w:type="auto"/>
            <w:tcBorders>
              <w:top w:val="nil"/>
              <w:left w:val="nil"/>
              <w:bottom w:val="single" w:sz="4" w:space="0" w:color="auto"/>
              <w:right w:val="single" w:sz="4" w:space="0" w:color="auto"/>
            </w:tcBorders>
            <w:shd w:val="clear" w:color="000000" w:fill="D9D9D9"/>
            <w:vAlign w:val="center"/>
            <w:hideMark/>
          </w:tcPr>
          <w:p w:rsidR="002148B4" w:rsidRPr="001E4740" w:rsidRDefault="002148B4" w:rsidP="00CF31D0">
            <w:pPr>
              <w:spacing w:after="0" w:line="240" w:lineRule="auto"/>
              <w:jc w:val="right"/>
              <w:rPr>
                <w:rFonts w:ascii="Arial" w:eastAsia="Times New Roman" w:hAnsi="Arial" w:cs="Arial"/>
                <w:b/>
                <w:bCs/>
                <w:color w:val="000000"/>
                <w:sz w:val="16"/>
                <w:szCs w:val="16"/>
                <w:lang w:eastAsia="sl-SI"/>
              </w:rPr>
            </w:pPr>
            <w:r w:rsidRPr="001E4740">
              <w:rPr>
                <w:rFonts w:ascii="Arial" w:eastAsia="Times New Roman" w:hAnsi="Arial" w:cs="Arial"/>
                <w:b/>
                <w:bCs/>
                <w:color w:val="000000"/>
                <w:sz w:val="16"/>
                <w:szCs w:val="16"/>
                <w:lang w:eastAsia="sl-SI"/>
              </w:rPr>
              <w:t>189.919.653</w:t>
            </w:r>
          </w:p>
        </w:tc>
      </w:tr>
    </w:tbl>
    <w:p w:rsidR="002148B4" w:rsidRDefault="002148B4" w:rsidP="002148B4">
      <w:pPr>
        <w:spacing w:after="0" w:line="240" w:lineRule="auto"/>
        <w:rPr>
          <w:rFonts w:ascii="Arial" w:hAnsi="Arial" w:cs="Arial"/>
          <w:sz w:val="20"/>
          <w:szCs w:val="20"/>
        </w:rPr>
      </w:pPr>
    </w:p>
    <w:p w:rsidR="002148B4" w:rsidRDefault="002148B4" w:rsidP="002148B4">
      <w:pPr>
        <w:rPr>
          <w:rFonts w:ascii="Arial" w:hAnsi="Arial" w:cs="Arial"/>
          <w:sz w:val="20"/>
          <w:szCs w:val="20"/>
        </w:rPr>
      </w:pPr>
      <w:r>
        <w:rPr>
          <w:rFonts w:ascii="Arial" w:hAnsi="Arial" w:cs="Arial"/>
          <w:sz w:val="20"/>
          <w:szCs w:val="20"/>
        </w:rPr>
        <w:br w:type="page"/>
      </w:r>
    </w:p>
    <w:p w:rsidR="002148B4" w:rsidRPr="00394AE1" w:rsidRDefault="002148B4" w:rsidP="002148B4">
      <w:pPr>
        <w:rPr>
          <w:rFonts w:ascii="Arial" w:hAnsi="Arial" w:cs="Arial"/>
          <w:sz w:val="18"/>
          <w:szCs w:val="18"/>
        </w:rPr>
      </w:pPr>
      <w:r w:rsidRPr="00394AE1">
        <w:rPr>
          <w:rFonts w:ascii="Arial" w:hAnsi="Arial" w:cs="Arial"/>
          <w:sz w:val="18"/>
          <w:szCs w:val="18"/>
        </w:rPr>
        <w:lastRenderedPageBreak/>
        <w:t>Tabela 3b: Skupni pregled sredstev po prednostnih naložbah, neposrednih proračunskih uporabnikih in NIO za obdobje 2015-2017, ki so uvrščeni v INOP:</w:t>
      </w:r>
    </w:p>
    <w:p w:rsidR="002148B4" w:rsidRPr="00394AE1" w:rsidRDefault="002148B4" w:rsidP="002148B4">
      <w:pPr>
        <w:spacing w:after="0" w:line="240" w:lineRule="auto"/>
        <w:jc w:val="right"/>
        <w:rPr>
          <w:rFonts w:ascii="Arial" w:hAnsi="Arial" w:cs="Arial"/>
          <w:sz w:val="18"/>
          <w:szCs w:val="18"/>
        </w:rPr>
      </w:pPr>
      <w:r w:rsidRPr="00394AE1">
        <w:rPr>
          <w:rFonts w:ascii="Arial" w:hAnsi="Arial" w:cs="Arial"/>
          <w:sz w:val="18"/>
          <w:szCs w:val="18"/>
        </w:rPr>
        <w:t>-</w:t>
      </w:r>
      <w:r w:rsidRPr="00394AE1">
        <w:rPr>
          <w:rFonts w:ascii="Arial" w:hAnsi="Arial" w:cs="Arial"/>
          <w:sz w:val="18"/>
          <w:szCs w:val="18"/>
        </w:rPr>
        <w:tab/>
        <w:t xml:space="preserve">v </w:t>
      </w:r>
      <w:proofErr w:type="spellStart"/>
      <w:r w:rsidRPr="00394AE1">
        <w:rPr>
          <w:rFonts w:ascii="Arial" w:hAnsi="Arial" w:cs="Arial"/>
          <w:sz w:val="18"/>
          <w:szCs w:val="18"/>
        </w:rPr>
        <w:t>eurih</w:t>
      </w:r>
      <w:proofErr w:type="spellEnd"/>
      <w:r w:rsidRPr="00394AE1">
        <w:rPr>
          <w:rFonts w:ascii="Arial" w:hAnsi="Arial" w:cs="Arial"/>
          <w:sz w:val="18"/>
          <w:szCs w:val="18"/>
        </w:rPr>
        <w:t xml:space="preserve">  </w:t>
      </w:r>
    </w:p>
    <w:p w:rsidR="002148B4" w:rsidRPr="00394AE1" w:rsidRDefault="002148B4" w:rsidP="002148B4">
      <w:pPr>
        <w:spacing w:after="0" w:line="240" w:lineRule="auto"/>
        <w:jc w:val="right"/>
        <w:rPr>
          <w:rFonts w:ascii="Arial" w:hAnsi="Arial" w:cs="Arial"/>
          <w:sz w:val="18"/>
          <w:szCs w:val="18"/>
        </w:rPr>
      </w:pPr>
      <w:r w:rsidRPr="00394AE1">
        <w:rPr>
          <w:rFonts w:ascii="Arial" w:hAnsi="Arial" w:cs="Arial"/>
          <w:sz w:val="18"/>
          <w:szCs w:val="18"/>
        </w:rPr>
        <w:t>-</w:t>
      </w:r>
      <w:r w:rsidRPr="00394AE1">
        <w:rPr>
          <w:rFonts w:ascii="Arial" w:hAnsi="Arial" w:cs="Arial"/>
          <w:sz w:val="18"/>
          <w:szCs w:val="18"/>
        </w:rPr>
        <w:tab/>
        <w:t>samo EU del</w:t>
      </w:r>
    </w:p>
    <w:tbl>
      <w:tblPr>
        <w:tblW w:w="5000" w:type="pct"/>
        <w:tblCellMar>
          <w:left w:w="70" w:type="dxa"/>
          <w:right w:w="70" w:type="dxa"/>
        </w:tblCellMar>
        <w:tblLook w:val="04A0" w:firstRow="1" w:lastRow="0" w:firstColumn="1" w:lastColumn="0" w:noHBand="0" w:noVBand="1"/>
      </w:tblPr>
      <w:tblGrid>
        <w:gridCol w:w="2388"/>
        <w:gridCol w:w="2197"/>
        <w:gridCol w:w="4878"/>
        <w:gridCol w:w="942"/>
        <w:gridCol w:w="1031"/>
        <w:gridCol w:w="1031"/>
        <w:gridCol w:w="1030"/>
      </w:tblGrid>
      <w:tr w:rsidR="002148B4" w:rsidRPr="009E5DC2" w:rsidTr="00CF31D0">
        <w:trPr>
          <w:trHeight w:val="300"/>
          <w:tblHeader/>
        </w:trPr>
        <w:tc>
          <w:tcPr>
            <w:tcW w:w="885" w:type="pct"/>
            <w:tcBorders>
              <w:top w:val="single" w:sz="4" w:space="0" w:color="auto"/>
              <w:left w:val="single" w:sz="4" w:space="0" w:color="auto"/>
              <w:bottom w:val="single" w:sz="4" w:space="0" w:color="auto"/>
              <w:right w:val="single" w:sz="4" w:space="0" w:color="auto"/>
            </w:tcBorders>
            <w:shd w:val="clear" w:color="000000" w:fill="D9D9D9"/>
            <w:vAlign w:val="center"/>
            <w:hideMark/>
          </w:tcPr>
          <w:p w:rsidR="002148B4" w:rsidRPr="00394AE1" w:rsidRDefault="002148B4" w:rsidP="00CF31D0">
            <w:pPr>
              <w:spacing w:after="0" w:line="240" w:lineRule="auto"/>
              <w:rPr>
                <w:rFonts w:ascii="Arial" w:eastAsia="Times New Roman" w:hAnsi="Arial" w:cs="Arial"/>
                <w:b/>
                <w:bCs/>
                <w:color w:val="000000"/>
                <w:sz w:val="16"/>
                <w:szCs w:val="16"/>
                <w:lang w:eastAsia="sl-SI"/>
              </w:rPr>
            </w:pPr>
            <w:r w:rsidRPr="00394AE1">
              <w:rPr>
                <w:rFonts w:ascii="Arial" w:eastAsia="Times New Roman" w:hAnsi="Arial" w:cs="Arial"/>
                <w:b/>
                <w:bCs/>
                <w:color w:val="000000"/>
                <w:sz w:val="16"/>
                <w:szCs w:val="16"/>
                <w:lang w:eastAsia="sl-SI"/>
              </w:rPr>
              <w:t>Prednostna naložba</w:t>
            </w:r>
          </w:p>
        </w:tc>
        <w:tc>
          <w:tcPr>
            <w:tcW w:w="814" w:type="pct"/>
            <w:tcBorders>
              <w:top w:val="single" w:sz="4" w:space="0" w:color="auto"/>
              <w:left w:val="nil"/>
              <w:bottom w:val="single" w:sz="4" w:space="0" w:color="auto"/>
              <w:right w:val="single" w:sz="4" w:space="0" w:color="auto"/>
            </w:tcBorders>
            <w:shd w:val="clear" w:color="000000" w:fill="D9D9D9"/>
            <w:vAlign w:val="center"/>
            <w:hideMark/>
          </w:tcPr>
          <w:p w:rsidR="002148B4" w:rsidRPr="00394AE1" w:rsidRDefault="002148B4" w:rsidP="00CF31D0">
            <w:pPr>
              <w:spacing w:after="0" w:line="240" w:lineRule="auto"/>
              <w:rPr>
                <w:rFonts w:ascii="Arial" w:eastAsia="Times New Roman" w:hAnsi="Arial" w:cs="Arial"/>
                <w:b/>
                <w:bCs/>
                <w:color w:val="000000"/>
                <w:sz w:val="16"/>
                <w:szCs w:val="16"/>
                <w:lang w:eastAsia="sl-SI"/>
              </w:rPr>
            </w:pPr>
            <w:r w:rsidRPr="00394AE1">
              <w:rPr>
                <w:rFonts w:ascii="Arial" w:eastAsia="Times New Roman" w:hAnsi="Arial" w:cs="Arial"/>
                <w:b/>
                <w:bCs/>
                <w:color w:val="000000"/>
                <w:sz w:val="16"/>
                <w:szCs w:val="16"/>
                <w:lang w:eastAsia="sl-SI"/>
              </w:rPr>
              <w:t>Ministrstvo</w:t>
            </w:r>
          </w:p>
        </w:tc>
        <w:tc>
          <w:tcPr>
            <w:tcW w:w="1807" w:type="pct"/>
            <w:tcBorders>
              <w:top w:val="single" w:sz="4" w:space="0" w:color="auto"/>
              <w:left w:val="nil"/>
              <w:bottom w:val="single" w:sz="4" w:space="0" w:color="auto"/>
              <w:right w:val="single" w:sz="4" w:space="0" w:color="auto"/>
            </w:tcBorders>
            <w:shd w:val="clear" w:color="000000" w:fill="D9D9D9"/>
            <w:vAlign w:val="center"/>
            <w:hideMark/>
          </w:tcPr>
          <w:p w:rsidR="002148B4" w:rsidRPr="00394AE1" w:rsidRDefault="002148B4" w:rsidP="00CF31D0">
            <w:pPr>
              <w:spacing w:after="0" w:line="240" w:lineRule="auto"/>
              <w:rPr>
                <w:rFonts w:ascii="Arial" w:eastAsia="Times New Roman" w:hAnsi="Arial" w:cs="Arial"/>
                <w:b/>
                <w:bCs/>
                <w:color w:val="000000"/>
                <w:sz w:val="16"/>
                <w:szCs w:val="16"/>
                <w:lang w:eastAsia="sl-SI"/>
              </w:rPr>
            </w:pPr>
            <w:r w:rsidRPr="00394AE1">
              <w:rPr>
                <w:rFonts w:ascii="Arial" w:eastAsia="Times New Roman" w:hAnsi="Arial" w:cs="Arial"/>
                <w:b/>
                <w:bCs/>
                <w:color w:val="000000"/>
                <w:sz w:val="16"/>
                <w:szCs w:val="16"/>
                <w:lang w:eastAsia="sl-SI"/>
              </w:rPr>
              <w:t>NIO</w:t>
            </w:r>
          </w:p>
        </w:tc>
        <w:tc>
          <w:tcPr>
            <w:tcW w:w="349" w:type="pct"/>
            <w:tcBorders>
              <w:top w:val="single" w:sz="4" w:space="0" w:color="auto"/>
              <w:left w:val="nil"/>
              <w:bottom w:val="single" w:sz="4" w:space="0" w:color="auto"/>
              <w:right w:val="single" w:sz="4" w:space="0" w:color="auto"/>
            </w:tcBorders>
            <w:shd w:val="clear" w:color="000000" w:fill="D9D9D9"/>
            <w:vAlign w:val="center"/>
            <w:hideMark/>
          </w:tcPr>
          <w:p w:rsidR="002148B4" w:rsidRPr="00394AE1" w:rsidRDefault="002148B4" w:rsidP="00CF31D0">
            <w:pPr>
              <w:spacing w:after="0" w:line="240" w:lineRule="auto"/>
              <w:jc w:val="right"/>
              <w:rPr>
                <w:rFonts w:ascii="Arial" w:eastAsia="Times New Roman" w:hAnsi="Arial" w:cs="Arial"/>
                <w:b/>
                <w:bCs/>
                <w:color w:val="000000"/>
                <w:sz w:val="16"/>
                <w:szCs w:val="16"/>
                <w:lang w:eastAsia="sl-SI"/>
              </w:rPr>
            </w:pPr>
            <w:r w:rsidRPr="00394AE1">
              <w:rPr>
                <w:rFonts w:ascii="Arial" w:eastAsia="Times New Roman" w:hAnsi="Arial" w:cs="Arial"/>
                <w:b/>
                <w:bCs/>
                <w:color w:val="000000"/>
                <w:sz w:val="16"/>
                <w:szCs w:val="16"/>
                <w:lang w:eastAsia="sl-SI"/>
              </w:rPr>
              <w:t>2015</w:t>
            </w:r>
          </w:p>
        </w:tc>
        <w:tc>
          <w:tcPr>
            <w:tcW w:w="382" w:type="pct"/>
            <w:tcBorders>
              <w:top w:val="single" w:sz="4" w:space="0" w:color="auto"/>
              <w:left w:val="nil"/>
              <w:bottom w:val="single" w:sz="4" w:space="0" w:color="auto"/>
              <w:right w:val="single" w:sz="4" w:space="0" w:color="auto"/>
            </w:tcBorders>
            <w:shd w:val="clear" w:color="000000" w:fill="D9D9D9"/>
            <w:vAlign w:val="center"/>
            <w:hideMark/>
          </w:tcPr>
          <w:p w:rsidR="002148B4" w:rsidRPr="00394AE1" w:rsidRDefault="002148B4" w:rsidP="00CF31D0">
            <w:pPr>
              <w:spacing w:after="0" w:line="240" w:lineRule="auto"/>
              <w:jc w:val="right"/>
              <w:rPr>
                <w:rFonts w:ascii="Arial" w:eastAsia="Times New Roman" w:hAnsi="Arial" w:cs="Arial"/>
                <w:b/>
                <w:bCs/>
                <w:color w:val="000000"/>
                <w:sz w:val="16"/>
                <w:szCs w:val="16"/>
                <w:lang w:eastAsia="sl-SI"/>
              </w:rPr>
            </w:pPr>
            <w:r w:rsidRPr="00394AE1">
              <w:rPr>
                <w:rFonts w:ascii="Arial" w:eastAsia="Times New Roman" w:hAnsi="Arial" w:cs="Arial"/>
                <w:b/>
                <w:bCs/>
                <w:color w:val="000000"/>
                <w:sz w:val="16"/>
                <w:szCs w:val="16"/>
                <w:lang w:eastAsia="sl-SI"/>
              </w:rPr>
              <w:t>2016</w:t>
            </w:r>
          </w:p>
        </w:tc>
        <w:tc>
          <w:tcPr>
            <w:tcW w:w="382" w:type="pct"/>
            <w:tcBorders>
              <w:top w:val="single" w:sz="4" w:space="0" w:color="auto"/>
              <w:left w:val="nil"/>
              <w:bottom w:val="single" w:sz="4" w:space="0" w:color="auto"/>
              <w:right w:val="single" w:sz="4" w:space="0" w:color="auto"/>
            </w:tcBorders>
            <w:shd w:val="clear" w:color="000000" w:fill="D9D9D9"/>
            <w:vAlign w:val="center"/>
            <w:hideMark/>
          </w:tcPr>
          <w:p w:rsidR="002148B4" w:rsidRPr="00394AE1" w:rsidRDefault="002148B4" w:rsidP="00CF31D0">
            <w:pPr>
              <w:spacing w:after="0" w:line="240" w:lineRule="auto"/>
              <w:jc w:val="right"/>
              <w:rPr>
                <w:rFonts w:ascii="Arial" w:eastAsia="Times New Roman" w:hAnsi="Arial" w:cs="Arial"/>
                <w:b/>
                <w:bCs/>
                <w:color w:val="000000"/>
                <w:sz w:val="16"/>
                <w:szCs w:val="16"/>
                <w:lang w:eastAsia="sl-SI"/>
              </w:rPr>
            </w:pPr>
            <w:r w:rsidRPr="00394AE1">
              <w:rPr>
                <w:rFonts w:ascii="Arial" w:eastAsia="Times New Roman" w:hAnsi="Arial" w:cs="Arial"/>
                <w:b/>
                <w:bCs/>
                <w:color w:val="000000"/>
                <w:sz w:val="16"/>
                <w:szCs w:val="16"/>
                <w:lang w:eastAsia="sl-SI"/>
              </w:rPr>
              <w:t>2017</w:t>
            </w:r>
          </w:p>
        </w:tc>
        <w:tc>
          <w:tcPr>
            <w:tcW w:w="382" w:type="pct"/>
            <w:tcBorders>
              <w:top w:val="single" w:sz="4" w:space="0" w:color="auto"/>
              <w:left w:val="nil"/>
              <w:bottom w:val="single" w:sz="4" w:space="0" w:color="auto"/>
              <w:right w:val="single" w:sz="4" w:space="0" w:color="auto"/>
            </w:tcBorders>
            <w:shd w:val="clear" w:color="000000" w:fill="D9D9D9"/>
            <w:vAlign w:val="center"/>
            <w:hideMark/>
          </w:tcPr>
          <w:p w:rsidR="002148B4" w:rsidRPr="00394AE1" w:rsidRDefault="002148B4" w:rsidP="00CF31D0">
            <w:pPr>
              <w:spacing w:after="0" w:line="240" w:lineRule="auto"/>
              <w:rPr>
                <w:rFonts w:ascii="Arial" w:eastAsia="Times New Roman" w:hAnsi="Arial" w:cs="Arial"/>
                <w:b/>
                <w:bCs/>
                <w:color w:val="000000"/>
                <w:sz w:val="16"/>
                <w:szCs w:val="16"/>
                <w:lang w:eastAsia="sl-SI"/>
              </w:rPr>
            </w:pPr>
            <w:r w:rsidRPr="00394AE1">
              <w:rPr>
                <w:rFonts w:ascii="Arial" w:eastAsia="Times New Roman" w:hAnsi="Arial" w:cs="Arial"/>
                <w:b/>
                <w:bCs/>
                <w:color w:val="000000"/>
                <w:sz w:val="16"/>
                <w:szCs w:val="16"/>
                <w:lang w:eastAsia="sl-SI"/>
              </w:rPr>
              <w:t>Vsota let 2015-2017</w:t>
            </w:r>
          </w:p>
        </w:tc>
      </w:tr>
      <w:tr w:rsidR="002148B4" w:rsidRPr="009E5DC2" w:rsidTr="00CF31D0">
        <w:trPr>
          <w:trHeight w:val="895"/>
        </w:trPr>
        <w:tc>
          <w:tcPr>
            <w:tcW w:w="885" w:type="pct"/>
            <w:tcBorders>
              <w:top w:val="nil"/>
              <w:left w:val="single" w:sz="4" w:space="0" w:color="auto"/>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 xml:space="preserve">2.1 Širitev širokopasovnih storitev in uvajanje </w:t>
            </w:r>
            <w:proofErr w:type="spellStart"/>
            <w:r w:rsidRPr="00394AE1">
              <w:rPr>
                <w:rFonts w:ascii="Arial" w:eastAsia="Times New Roman" w:hAnsi="Arial" w:cs="Arial"/>
                <w:color w:val="000000"/>
                <w:sz w:val="16"/>
                <w:szCs w:val="16"/>
                <w:lang w:eastAsia="sl-SI"/>
              </w:rPr>
              <w:t>visokohitrostnih</w:t>
            </w:r>
            <w:proofErr w:type="spellEnd"/>
            <w:r w:rsidRPr="00394AE1">
              <w:rPr>
                <w:rFonts w:ascii="Arial" w:eastAsia="Times New Roman" w:hAnsi="Arial" w:cs="Arial"/>
                <w:color w:val="000000"/>
                <w:sz w:val="16"/>
                <w:szCs w:val="16"/>
                <w:lang w:eastAsia="sl-SI"/>
              </w:rPr>
              <w:t xml:space="preserve"> omrežij ter podpora uporabi nastajajočih tehnologij in omrežij za digitalno ekonomijo</w:t>
            </w:r>
          </w:p>
        </w:tc>
        <w:tc>
          <w:tcPr>
            <w:tcW w:w="814"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Ministrstvo za izobraževanje, znanost in šport</w:t>
            </w: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Gradnja odprte širokopasovne infrastrukture, ki bo omogočala dostop do širokopasovnih elektronskih komunikacijskih storitev,  na območjih, kjer širokopasovna infrastruktura ni zgrajena in kjer hkrati ni tržnega interesa za njeno gradnjo.</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15.000.000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15.000.000</w:t>
            </w:r>
          </w:p>
        </w:tc>
      </w:tr>
      <w:tr w:rsidR="002148B4" w:rsidRPr="009E5DC2" w:rsidTr="00CF31D0">
        <w:trPr>
          <w:trHeight w:val="463"/>
        </w:trPr>
        <w:tc>
          <w:tcPr>
            <w:tcW w:w="885" w:type="pct"/>
            <w:vMerge w:val="restart"/>
            <w:tcBorders>
              <w:top w:val="nil"/>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2.2 Krepitev aplikacij IKT za e- upravo, e-učenje, e-vključenost, e-kulturo in e-zdravje</w:t>
            </w:r>
          </w:p>
        </w:tc>
        <w:tc>
          <w:tcPr>
            <w:tcW w:w="814" w:type="pct"/>
            <w:tcBorders>
              <w:top w:val="nil"/>
              <w:left w:val="nil"/>
              <w:bottom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Ministrstvo za kulturo</w:t>
            </w:r>
          </w:p>
        </w:tc>
        <w:tc>
          <w:tcPr>
            <w:tcW w:w="1807" w:type="pct"/>
            <w:tcBorders>
              <w:top w:val="nil"/>
              <w:left w:val="nil"/>
              <w:bottom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Celovita informacijska podpora postopkom varstva nepremične kulturne dediščine</w:t>
            </w:r>
          </w:p>
        </w:tc>
        <w:tc>
          <w:tcPr>
            <w:tcW w:w="349" w:type="pct"/>
            <w:tcBorders>
              <w:top w:val="nil"/>
              <w:left w:val="nil"/>
              <w:bottom w:val="nil"/>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nil"/>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156.000</w:t>
            </w:r>
          </w:p>
        </w:tc>
        <w:tc>
          <w:tcPr>
            <w:tcW w:w="382" w:type="pct"/>
            <w:tcBorders>
              <w:top w:val="nil"/>
              <w:left w:val="nil"/>
              <w:bottom w:val="nil"/>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516.000</w:t>
            </w:r>
          </w:p>
        </w:tc>
        <w:tc>
          <w:tcPr>
            <w:tcW w:w="382" w:type="pct"/>
            <w:tcBorders>
              <w:top w:val="nil"/>
              <w:left w:val="nil"/>
              <w:bottom w:val="nil"/>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672.000</w:t>
            </w:r>
          </w:p>
        </w:tc>
      </w:tr>
      <w:tr w:rsidR="002148B4" w:rsidRPr="009E5DC2" w:rsidTr="00CF31D0">
        <w:trPr>
          <w:trHeight w:val="287"/>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tcBorders>
              <w:top w:val="single" w:sz="4" w:space="0" w:color="auto"/>
              <w:left w:val="nil"/>
              <w:bottom w:val="single" w:sz="4" w:space="0" w:color="auto"/>
              <w:right w:val="single" w:sz="4" w:space="0" w:color="auto"/>
            </w:tcBorders>
            <w:shd w:val="clear" w:color="000000" w:fill="FFFFFF"/>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Ministrstvo za javno upravo</w:t>
            </w:r>
          </w:p>
        </w:tc>
        <w:tc>
          <w:tcPr>
            <w:tcW w:w="1807" w:type="pct"/>
            <w:tcBorders>
              <w:top w:val="single" w:sz="4" w:space="0" w:color="auto"/>
              <w:left w:val="nil"/>
              <w:bottom w:val="single" w:sz="4" w:space="0" w:color="auto"/>
              <w:right w:val="single" w:sz="4" w:space="0" w:color="auto"/>
            </w:tcBorders>
            <w:shd w:val="clear" w:color="000000" w:fill="FFFFFF"/>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Centralna evidenca nepremičnin</w:t>
            </w:r>
          </w:p>
        </w:tc>
        <w:tc>
          <w:tcPr>
            <w:tcW w:w="349" w:type="pct"/>
            <w:tcBorders>
              <w:top w:val="single" w:sz="4" w:space="0" w:color="auto"/>
              <w:left w:val="nil"/>
              <w:bottom w:val="single" w:sz="4" w:space="0" w:color="auto"/>
              <w:right w:val="single" w:sz="4" w:space="0" w:color="auto"/>
            </w:tcBorders>
            <w:shd w:val="clear" w:color="000000" w:fill="FFFFFF"/>
            <w:noWrap/>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single" w:sz="4" w:space="0" w:color="auto"/>
              <w:left w:val="nil"/>
              <w:bottom w:val="single" w:sz="4" w:space="0" w:color="auto"/>
              <w:right w:val="single" w:sz="4" w:space="0" w:color="auto"/>
            </w:tcBorders>
            <w:shd w:val="clear" w:color="000000" w:fill="FFFFFF"/>
            <w:noWrap/>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56.000</w:t>
            </w:r>
          </w:p>
        </w:tc>
        <w:tc>
          <w:tcPr>
            <w:tcW w:w="382" w:type="pct"/>
            <w:tcBorders>
              <w:top w:val="single" w:sz="4" w:space="0" w:color="auto"/>
              <w:left w:val="nil"/>
              <w:bottom w:val="single" w:sz="4" w:space="0" w:color="auto"/>
              <w:right w:val="single" w:sz="4" w:space="0" w:color="auto"/>
            </w:tcBorders>
            <w:shd w:val="clear" w:color="000000" w:fill="FFFFFF"/>
            <w:noWrap/>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504.000</w:t>
            </w:r>
          </w:p>
        </w:tc>
        <w:tc>
          <w:tcPr>
            <w:tcW w:w="382" w:type="pct"/>
            <w:tcBorders>
              <w:top w:val="single" w:sz="4" w:space="0" w:color="auto"/>
              <w:left w:val="nil"/>
              <w:bottom w:val="single" w:sz="4" w:space="0" w:color="auto"/>
              <w:right w:val="single" w:sz="4" w:space="0" w:color="auto"/>
            </w:tcBorders>
            <w:shd w:val="clear" w:color="000000" w:fill="FFFFFF"/>
            <w:noWrap/>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560.000</w:t>
            </w:r>
          </w:p>
        </w:tc>
      </w:tr>
      <w:tr w:rsidR="002148B4" w:rsidRPr="009E5DC2" w:rsidTr="00CF31D0">
        <w:trPr>
          <w:trHeight w:val="277"/>
        </w:trPr>
        <w:tc>
          <w:tcPr>
            <w:tcW w:w="885" w:type="pct"/>
            <w:vMerge/>
            <w:tcBorders>
              <w:left w:val="single" w:sz="4" w:space="0" w:color="auto"/>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tcBorders>
              <w:top w:val="single" w:sz="4" w:space="0" w:color="auto"/>
              <w:left w:val="nil"/>
              <w:bottom w:val="single" w:sz="4" w:space="0" w:color="auto"/>
              <w:right w:val="single" w:sz="4" w:space="0" w:color="auto"/>
            </w:tcBorders>
            <w:shd w:val="clear" w:color="000000" w:fill="FFFFFF"/>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Geodetska uprava Republike Slovenije</w:t>
            </w:r>
          </w:p>
        </w:tc>
        <w:tc>
          <w:tcPr>
            <w:tcW w:w="1807" w:type="pct"/>
            <w:tcBorders>
              <w:top w:val="single" w:sz="4" w:space="0" w:color="auto"/>
              <w:left w:val="nil"/>
              <w:bottom w:val="single" w:sz="4" w:space="0" w:color="auto"/>
              <w:right w:val="single" w:sz="4" w:space="0" w:color="auto"/>
            </w:tcBorders>
            <w:shd w:val="clear" w:color="000000" w:fill="FFFFFF"/>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roofErr w:type="spellStart"/>
            <w:r w:rsidRPr="00394AE1">
              <w:rPr>
                <w:rFonts w:ascii="Arial" w:eastAsia="Times New Roman" w:hAnsi="Arial" w:cs="Arial"/>
                <w:color w:val="000000"/>
                <w:sz w:val="16"/>
                <w:szCs w:val="16"/>
                <w:lang w:eastAsia="sl-SI"/>
              </w:rPr>
              <w:t>eProstor</w:t>
            </w:r>
            <w:proofErr w:type="spellEnd"/>
          </w:p>
        </w:tc>
        <w:tc>
          <w:tcPr>
            <w:tcW w:w="349" w:type="pct"/>
            <w:tcBorders>
              <w:top w:val="single" w:sz="4" w:space="0" w:color="auto"/>
              <w:left w:val="nil"/>
              <w:bottom w:val="single" w:sz="4" w:space="0" w:color="auto"/>
              <w:right w:val="single" w:sz="4" w:space="0" w:color="auto"/>
            </w:tcBorders>
            <w:shd w:val="clear" w:color="000000" w:fill="FFFFFF"/>
            <w:noWrap/>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single" w:sz="4" w:space="0" w:color="auto"/>
              <w:left w:val="nil"/>
              <w:bottom w:val="single" w:sz="4" w:space="0" w:color="auto"/>
              <w:right w:val="single" w:sz="4" w:space="0" w:color="auto"/>
            </w:tcBorders>
            <w:shd w:val="clear" w:color="000000" w:fill="FFFFFF"/>
            <w:noWrap/>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2.504.000</w:t>
            </w:r>
          </w:p>
        </w:tc>
        <w:tc>
          <w:tcPr>
            <w:tcW w:w="382" w:type="pct"/>
            <w:tcBorders>
              <w:top w:val="single" w:sz="4" w:space="0" w:color="auto"/>
              <w:left w:val="nil"/>
              <w:bottom w:val="single" w:sz="4" w:space="0" w:color="auto"/>
              <w:right w:val="single" w:sz="4" w:space="0" w:color="auto"/>
            </w:tcBorders>
            <w:shd w:val="clear" w:color="000000" w:fill="FFFFFF"/>
            <w:noWrap/>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3.664.000</w:t>
            </w:r>
          </w:p>
        </w:tc>
        <w:tc>
          <w:tcPr>
            <w:tcW w:w="382" w:type="pct"/>
            <w:tcBorders>
              <w:top w:val="single" w:sz="4" w:space="0" w:color="auto"/>
              <w:left w:val="nil"/>
              <w:bottom w:val="single" w:sz="4" w:space="0" w:color="auto"/>
              <w:right w:val="single" w:sz="4" w:space="0" w:color="auto"/>
            </w:tcBorders>
            <w:shd w:val="clear" w:color="000000" w:fill="FFFFFF"/>
            <w:noWrap/>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6.168.000</w:t>
            </w:r>
          </w:p>
        </w:tc>
      </w:tr>
      <w:tr w:rsidR="002148B4" w:rsidRPr="009E5DC2" w:rsidTr="00CF31D0">
        <w:trPr>
          <w:trHeight w:val="470"/>
        </w:trPr>
        <w:tc>
          <w:tcPr>
            <w:tcW w:w="885" w:type="pct"/>
            <w:vMerge w:val="restart"/>
            <w:tcBorders>
              <w:top w:val="single" w:sz="4" w:space="0" w:color="auto"/>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3.1 Spodbujanje podjetništva, zlasti z omogočanjem lažje gospodarske izrabe novih idej in spodbujanjem ustanavljanja novih podjetij, vključno s podjetniškimi inkubatorji</w:t>
            </w:r>
          </w:p>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val="restart"/>
            <w:tcBorders>
              <w:top w:val="single" w:sz="4" w:space="0" w:color="auto"/>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Ministrstvo za gospodarski razvoj in tehnologijo</w:t>
            </w:r>
          </w:p>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single" w:sz="4" w:space="0" w:color="auto"/>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E-vavčerji na različnih vsebinskih področjih(brez internacionalizacije)</w:t>
            </w:r>
          </w:p>
        </w:tc>
        <w:tc>
          <w:tcPr>
            <w:tcW w:w="349" w:type="pct"/>
            <w:tcBorders>
              <w:top w:val="single" w:sz="4" w:space="0" w:color="auto"/>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50.000</w:t>
            </w:r>
          </w:p>
        </w:tc>
        <w:tc>
          <w:tcPr>
            <w:tcW w:w="382" w:type="pct"/>
            <w:tcBorders>
              <w:top w:val="single" w:sz="4" w:space="0" w:color="auto"/>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2.618.750</w:t>
            </w:r>
          </w:p>
        </w:tc>
        <w:tc>
          <w:tcPr>
            <w:tcW w:w="382" w:type="pct"/>
            <w:tcBorders>
              <w:top w:val="single" w:sz="4" w:space="0" w:color="auto"/>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2.618.750</w:t>
            </w:r>
          </w:p>
        </w:tc>
        <w:tc>
          <w:tcPr>
            <w:tcW w:w="382" w:type="pct"/>
            <w:tcBorders>
              <w:top w:val="single" w:sz="4" w:space="0" w:color="auto"/>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5.287.500</w:t>
            </w:r>
          </w:p>
        </w:tc>
      </w:tr>
      <w:tr w:rsidR="002148B4" w:rsidRPr="009E5DC2" w:rsidTr="00CF31D0">
        <w:trPr>
          <w:trHeight w:val="579"/>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Spodbude za zagon podjetij P2 (del sredstev za start-up podjetja na problemskih in obmejnih problemskih območjih in turizmu)</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3.750.000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3.750.000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7.500.000</w:t>
            </w:r>
          </w:p>
        </w:tc>
      </w:tr>
      <w:tr w:rsidR="002148B4" w:rsidRPr="009E5DC2" w:rsidTr="00CF31D0">
        <w:trPr>
          <w:trHeight w:val="408"/>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Podpora snovni in energetski učinkovitosti - področje rabe lesa (nepovratni viri)</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4.000.000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2.880.000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6.880.000</w:t>
            </w:r>
          </w:p>
        </w:tc>
      </w:tr>
      <w:tr w:rsidR="002148B4" w:rsidRPr="009E5DC2" w:rsidTr="00CF31D0">
        <w:trPr>
          <w:trHeight w:val="263"/>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Mreža VEM</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2.000.000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2.000.000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4.000.000</w:t>
            </w:r>
          </w:p>
        </w:tc>
      </w:tr>
      <w:tr w:rsidR="002148B4" w:rsidRPr="009E5DC2" w:rsidTr="00CF31D0">
        <w:trPr>
          <w:trHeight w:val="395"/>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Socialna podjetja (nepovratni del) - spodbude za nastajanje podjetij in krepitev njihovega podpornega okolja</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666.667</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666.667</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1.333.333</w:t>
            </w:r>
          </w:p>
        </w:tc>
      </w:tr>
      <w:tr w:rsidR="002148B4" w:rsidRPr="009E5DC2" w:rsidTr="00CF31D0">
        <w:trPr>
          <w:trHeight w:val="320"/>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Ekonomska infrastruktura</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4.200.000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4.200.000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8.400.000</w:t>
            </w:r>
          </w:p>
        </w:tc>
      </w:tr>
      <w:tr w:rsidR="002148B4" w:rsidRPr="009E5DC2" w:rsidTr="00CF31D0">
        <w:trPr>
          <w:trHeight w:val="236"/>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Ministrstvo za javno upravo</w:t>
            </w: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Enotna poslovna točka</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720.000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1.200.000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1.920.000</w:t>
            </w:r>
          </w:p>
        </w:tc>
      </w:tr>
      <w:tr w:rsidR="002148B4" w:rsidRPr="009E5DC2" w:rsidTr="00CF31D0">
        <w:trPr>
          <w:trHeight w:val="281"/>
        </w:trPr>
        <w:tc>
          <w:tcPr>
            <w:tcW w:w="885" w:type="pct"/>
            <w:vMerge/>
            <w:tcBorders>
              <w:left w:val="single" w:sz="4" w:space="0" w:color="auto"/>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Ministrstvo za kulturo</w:t>
            </w: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Center za kreativnost</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800.000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1.200.000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2.000.000</w:t>
            </w:r>
          </w:p>
        </w:tc>
      </w:tr>
      <w:tr w:rsidR="002148B4" w:rsidRPr="009E5DC2" w:rsidTr="00CF31D0">
        <w:trPr>
          <w:trHeight w:val="271"/>
        </w:trPr>
        <w:tc>
          <w:tcPr>
            <w:tcW w:w="885" w:type="pct"/>
            <w:vMerge w:val="restart"/>
            <w:tcBorders>
              <w:top w:val="nil"/>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3.2 Razvoj in izvajanje novih poslovnih modelov za MSP, zlasti v zvezi z internacionalizacijo</w:t>
            </w:r>
          </w:p>
        </w:tc>
        <w:tc>
          <w:tcPr>
            <w:tcW w:w="814" w:type="pct"/>
            <w:vMerge w:val="restart"/>
            <w:tcBorders>
              <w:top w:val="nil"/>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Ministrstvo za gospodarski razvoj in tehnologijo</w:t>
            </w: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Predstavitve podjetij na mednarodnih sejmih</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800.000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800.000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1.600.000</w:t>
            </w:r>
          </w:p>
        </w:tc>
      </w:tr>
      <w:tr w:rsidR="002148B4" w:rsidRPr="009E5DC2" w:rsidTr="00CF31D0">
        <w:trPr>
          <w:trHeight w:val="294"/>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Tržne raziskave tujih trgov</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600.000</w:t>
            </w:r>
          </w:p>
        </w:tc>
      </w:tr>
      <w:tr w:rsidR="002148B4" w:rsidRPr="009E5DC2" w:rsidTr="00CF31D0">
        <w:trPr>
          <w:trHeight w:val="393"/>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Predstavitve podjetij na mednarodnih forumih in mednarodnih B2B dogodkih</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550.000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550.000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1.100.000</w:t>
            </w:r>
          </w:p>
        </w:tc>
      </w:tr>
      <w:tr w:rsidR="002148B4" w:rsidRPr="009E5DC2" w:rsidTr="00CF31D0">
        <w:trPr>
          <w:trHeight w:val="555"/>
        </w:trPr>
        <w:tc>
          <w:tcPr>
            <w:tcW w:w="885" w:type="pct"/>
            <w:vMerge/>
            <w:tcBorders>
              <w:left w:val="single" w:sz="4" w:space="0" w:color="auto"/>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Dvig kakovosti poslovanja/proizvodov in/ali zaščite intelektualne lastnine MSP</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400.000</w:t>
            </w:r>
          </w:p>
        </w:tc>
      </w:tr>
      <w:tr w:rsidR="002148B4" w:rsidRPr="009E5DC2" w:rsidTr="00CF31D0">
        <w:trPr>
          <w:trHeight w:val="520"/>
        </w:trPr>
        <w:tc>
          <w:tcPr>
            <w:tcW w:w="885" w:type="pct"/>
            <w:vMerge w:val="restart"/>
            <w:tcBorders>
              <w:top w:val="nil"/>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lastRenderedPageBreak/>
              <w:t>3.2 Razvoj in izvajanje novih poslovnih modelov za MSP, zlasti v zvezi z internacionalizacijo</w:t>
            </w:r>
          </w:p>
        </w:tc>
        <w:tc>
          <w:tcPr>
            <w:tcW w:w="814" w:type="pct"/>
            <w:vMerge w:val="restart"/>
            <w:tcBorders>
              <w:top w:val="nil"/>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Ministrstvo za gospodarski razvoj in tehnologijo</w:t>
            </w: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 xml:space="preserve">Vzpostavitev in delovanje koncepta One stop </w:t>
            </w:r>
            <w:proofErr w:type="spellStart"/>
            <w:r w:rsidRPr="00394AE1">
              <w:rPr>
                <w:rFonts w:ascii="Arial" w:eastAsia="Times New Roman" w:hAnsi="Arial" w:cs="Arial"/>
                <w:color w:val="000000"/>
                <w:sz w:val="16"/>
                <w:szCs w:val="16"/>
                <w:lang w:eastAsia="sl-SI"/>
              </w:rPr>
              <w:t>shop</w:t>
            </w:r>
            <w:proofErr w:type="spellEnd"/>
            <w:r w:rsidRPr="00394AE1">
              <w:rPr>
                <w:rFonts w:ascii="Arial" w:eastAsia="Times New Roman" w:hAnsi="Arial" w:cs="Arial"/>
                <w:color w:val="000000"/>
                <w:sz w:val="16"/>
                <w:szCs w:val="16"/>
                <w:lang w:eastAsia="sl-SI"/>
              </w:rPr>
              <w:t xml:space="preserve"> za investitorje in domače izvoznike</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2.625.000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2.625.000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5.250.000</w:t>
            </w:r>
          </w:p>
        </w:tc>
      </w:tr>
      <w:tr w:rsidR="002148B4" w:rsidRPr="009E5DC2" w:rsidTr="00CF31D0">
        <w:trPr>
          <w:trHeight w:val="466"/>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Produkti in storitve turističnega gospodarstva 2016-2018</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1.000.000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1.333.333</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2.333.333</w:t>
            </w:r>
          </w:p>
        </w:tc>
      </w:tr>
      <w:tr w:rsidR="002148B4" w:rsidRPr="009E5DC2" w:rsidTr="00CF31D0">
        <w:trPr>
          <w:trHeight w:val="553"/>
        </w:trPr>
        <w:tc>
          <w:tcPr>
            <w:tcW w:w="885" w:type="pct"/>
            <w:vMerge/>
            <w:tcBorders>
              <w:left w:val="single" w:sz="4" w:space="0" w:color="auto"/>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Razvoj in krovna promocija novih ali atrakt</w:t>
            </w:r>
            <w:r>
              <w:rPr>
                <w:rFonts w:ascii="Arial" w:eastAsia="Times New Roman" w:hAnsi="Arial" w:cs="Arial"/>
                <w:color w:val="000000"/>
                <w:sz w:val="16"/>
                <w:szCs w:val="16"/>
                <w:lang w:eastAsia="sl-SI"/>
              </w:rPr>
              <w:t>ivnih</w:t>
            </w:r>
            <w:r w:rsidRPr="00394AE1">
              <w:rPr>
                <w:rFonts w:ascii="Arial" w:eastAsia="Times New Roman" w:hAnsi="Arial" w:cs="Arial"/>
                <w:color w:val="000000"/>
                <w:sz w:val="16"/>
                <w:szCs w:val="16"/>
                <w:lang w:eastAsia="sl-SI"/>
              </w:rPr>
              <w:t xml:space="preserve"> turističnih produktov </w:t>
            </w:r>
            <w:proofErr w:type="spellStart"/>
            <w:r w:rsidRPr="00394AE1">
              <w:rPr>
                <w:rFonts w:ascii="Arial" w:eastAsia="Times New Roman" w:hAnsi="Arial" w:cs="Arial"/>
                <w:color w:val="000000"/>
                <w:sz w:val="16"/>
                <w:szCs w:val="16"/>
                <w:lang w:eastAsia="sl-SI"/>
              </w:rPr>
              <w:t>destinacije</w:t>
            </w:r>
            <w:proofErr w:type="spellEnd"/>
            <w:r w:rsidRPr="00394AE1">
              <w:rPr>
                <w:rFonts w:ascii="Arial" w:eastAsia="Times New Roman" w:hAnsi="Arial" w:cs="Arial"/>
                <w:color w:val="000000"/>
                <w:sz w:val="16"/>
                <w:szCs w:val="16"/>
                <w:lang w:eastAsia="sl-SI"/>
              </w:rPr>
              <w:t xml:space="preserve"> 2016-2018</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700.000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933.333</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1.633.333</w:t>
            </w:r>
          </w:p>
        </w:tc>
      </w:tr>
      <w:tr w:rsidR="002148B4" w:rsidRPr="009E5DC2" w:rsidTr="00CF31D0">
        <w:trPr>
          <w:trHeight w:val="886"/>
        </w:trPr>
        <w:tc>
          <w:tcPr>
            <w:tcW w:w="885" w:type="pct"/>
            <w:tcBorders>
              <w:top w:val="nil"/>
              <w:left w:val="single" w:sz="4" w:space="0" w:color="auto"/>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 xml:space="preserve">4.4 Spodbujanje </w:t>
            </w:r>
            <w:proofErr w:type="spellStart"/>
            <w:r w:rsidRPr="00394AE1">
              <w:rPr>
                <w:rFonts w:ascii="Arial" w:eastAsia="Times New Roman" w:hAnsi="Arial" w:cs="Arial"/>
                <w:color w:val="000000"/>
                <w:sz w:val="16"/>
                <w:szCs w:val="16"/>
                <w:lang w:eastAsia="sl-SI"/>
              </w:rPr>
              <w:t>nizkoogljičnih</w:t>
            </w:r>
            <w:proofErr w:type="spellEnd"/>
            <w:r w:rsidRPr="00394AE1">
              <w:rPr>
                <w:rFonts w:ascii="Arial" w:eastAsia="Times New Roman" w:hAnsi="Arial" w:cs="Arial"/>
                <w:color w:val="000000"/>
                <w:sz w:val="16"/>
                <w:szCs w:val="16"/>
                <w:lang w:eastAsia="sl-SI"/>
              </w:rPr>
              <w:t xml:space="preserve"> strategij za vse vrste območij, zlasti za urbana območja, vključno s spodbujanjem trajnostne </w:t>
            </w:r>
            <w:proofErr w:type="spellStart"/>
            <w:r w:rsidRPr="00394AE1">
              <w:rPr>
                <w:rFonts w:ascii="Arial" w:eastAsia="Times New Roman" w:hAnsi="Arial" w:cs="Arial"/>
                <w:color w:val="000000"/>
                <w:sz w:val="16"/>
                <w:szCs w:val="16"/>
                <w:lang w:eastAsia="sl-SI"/>
              </w:rPr>
              <w:t>multimodalne</w:t>
            </w:r>
            <w:proofErr w:type="spellEnd"/>
            <w:r w:rsidRPr="00394AE1">
              <w:rPr>
                <w:rFonts w:ascii="Arial" w:eastAsia="Times New Roman" w:hAnsi="Arial" w:cs="Arial"/>
                <w:color w:val="000000"/>
                <w:sz w:val="16"/>
                <w:szCs w:val="16"/>
                <w:lang w:eastAsia="sl-SI"/>
              </w:rPr>
              <w:t xml:space="preserve"> urbane mobilnosti in ustreznimi omilitvenimi prilagoditvenimi ukrepi</w:t>
            </w:r>
          </w:p>
        </w:tc>
        <w:tc>
          <w:tcPr>
            <w:tcW w:w="814"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Ministrstvo za infrastrukturo</w:t>
            </w: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Celostne prometne strategije</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2.231.250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956.250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3.187.500</w:t>
            </w:r>
          </w:p>
        </w:tc>
      </w:tr>
      <w:tr w:rsidR="002148B4" w:rsidRPr="009E5DC2" w:rsidTr="00CF31D0">
        <w:trPr>
          <w:trHeight w:val="525"/>
        </w:trPr>
        <w:tc>
          <w:tcPr>
            <w:tcW w:w="885" w:type="pct"/>
            <w:vMerge w:val="restart"/>
            <w:tcBorders>
              <w:top w:val="nil"/>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5.1 Podpora naložbam za prilagajanje podnebnim spremembam, vključno s pristopi, ki temeljijo na ekosistemu</w:t>
            </w:r>
          </w:p>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val="restart"/>
            <w:tcBorders>
              <w:top w:val="nil"/>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Ministrstvo za okolje in prostor</w:t>
            </w: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Protipoplavna ureditev porečja Gradaščice (do Ljubljane) – zmanjševanje poplavne ogroženosti OPVP Ljubljana-jug in Dobrova</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10.000.000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10.000.000</w:t>
            </w:r>
          </w:p>
        </w:tc>
      </w:tr>
      <w:tr w:rsidR="002148B4" w:rsidRPr="009E5DC2" w:rsidTr="00CF31D0">
        <w:trPr>
          <w:trHeight w:val="547"/>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Protipoplavna ureditev porečja Selške Sore (do kraja Dolenja vas) – zmanjševanje poplavne ogroženosti OPVP Železniki</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2.000.000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6.000.000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8.000.000</w:t>
            </w:r>
          </w:p>
        </w:tc>
      </w:tr>
      <w:tr w:rsidR="002148B4" w:rsidRPr="009E5DC2" w:rsidTr="00CF31D0">
        <w:trPr>
          <w:trHeight w:val="879"/>
        </w:trPr>
        <w:tc>
          <w:tcPr>
            <w:tcW w:w="885" w:type="pct"/>
            <w:vMerge/>
            <w:tcBorders>
              <w:left w:val="single" w:sz="4" w:space="0" w:color="auto"/>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Uprava RS za zaščito in reševanje</w:t>
            </w: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 xml:space="preserve">Informiranje, ozaveščanje, izobraževanje, zgodnje alarmiranje, obveščanje in spodbujanje k ukrepanju poplavno ogroženih subjektov na območju pomembnega vpliva poplav. Priprava celovite </w:t>
            </w:r>
            <w:proofErr w:type="spellStart"/>
            <w:r w:rsidRPr="00394AE1">
              <w:rPr>
                <w:rFonts w:ascii="Arial" w:eastAsia="Times New Roman" w:hAnsi="Arial" w:cs="Arial"/>
                <w:color w:val="000000"/>
                <w:sz w:val="16"/>
                <w:szCs w:val="16"/>
                <w:lang w:eastAsia="sl-SI"/>
              </w:rPr>
              <w:t>medsektorske</w:t>
            </w:r>
            <w:proofErr w:type="spellEnd"/>
            <w:r w:rsidRPr="00394AE1">
              <w:rPr>
                <w:rFonts w:ascii="Arial" w:eastAsia="Times New Roman" w:hAnsi="Arial" w:cs="Arial"/>
                <w:color w:val="000000"/>
                <w:sz w:val="16"/>
                <w:szCs w:val="16"/>
                <w:lang w:eastAsia="sl-SI"/>
              </w:rPr>
              <w:t xml:space="preserve"> ocene tveganj in priložnosti, ki jih podnebne spremembe</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1.476.765</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1.516.765</w:t>
            </w:r>
          </w:p>
        </w:tc>
      </w:tr>
      <w:tr w:rsidR="002148B4" w:rsidRPr="009E5DC2" w:rsidTr="00CF31D0">
        <w:trPr>
          <w:trHeight w:val="475"/>
        </w:trPr>
        <w:tc>
          <w:tcPr>
            <w:tcW w:w="885" w:type="pct"/>
            <w:vMerge w:val="restart"/>
            <w:tcBorders>
              <w:top w:val="nil"/>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6.1 Vlaganje v vodni sektor za izpolnitev zahtev pravnega reda Unije na področju okolja ter za zadovoljitev potreb po naložbah, ki jih opredelijo države članice in ki presegajo te zahteve</w:t>
            </w:r>
          </w:p>
        </w:tc>
        <w:tc>
          <w:tcPr>
            <w:tcW w:w="814" w:type="pct"/>
            <w:vMerge w:val="restart"/>
            <w:tcBorders>
              <w:top w:val="nil"/>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Ministrstvo za okolje in prostor</w:t>
            </w: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Odvajanje in čiščenje odpadne vode na območju vodonosnika Ljubljanskega polja</w:t>
            </w:r>
          </w:p>
        </w:tc>
        <w:tc>
          <w:tcPr>
            <w:tcW w:w="349" w:type="pct"/>
            <w:tcBorders>
              <w:top w:val="nil"/>
              <w:left w:val="nil"/>
              <w:bottom w:val="nil"/>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nil"/>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1.000.000</w:t>
            </w:r>
          </w:p>
        </w:tc>
        <w:tc>
          <w:tcPr>
            <w:tcW w:w="382" w:type="pct"/>
            <w:tcBorders>
              <w:top w:val="nil"/>
              <w:left w:val="nil"/>
              <w:bottom w:val="nil"/>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5.000.000</w:t>
            </w:r>
          </w:p>
        </w:tc>
        <w:tc>
          <w:tcPr>
            <w:tcW w:w="382" w:type="pct"/>
            <w:tcBorders>
              <w:top w:val="nil"/>
              <w:left w:val="nil"/>
              <w:bottom w:val="nil"/>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6.000.000</w:t>
            </w:r>
          </w:p>
        </w:tc>
      </w:tr>
      <w:tr w:rsidR="002148B4" w:rsidRPr="009E5DC2" w:rsidTr="00CF31D0">
        <w:trPr>
          <w:trHeight w:val="343"/>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Odvajanje in čiščenje odpadne vode na območju Domžale - Kamnik</w:t>
            </w:r>
          </w:p>
        </w:tc>
        <w:tc>
          <w:tcPr>
            <w:tcW w:w="349" w:type="pct"/>
            <w:tcBorders>
              <w:top w:val="single" w:sz="4" w:space="0" w:color="auto"/>
              <w:left w:val="nil"/>
              <w:bottom w:val="nil"/>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10.762.651</w:t>
            </w:r>
          </w:p>
        </w:tc>
        <w:tc>
          <w:tcPr>
            <w:tcW w:w="382" w:type="pct"/>
            <w:tcBorders>
              <w:top w:val="single" w:sz="4" w:space="0" w:color="auto"/>
              <w:left w:val="nil"/>
              <w:bottom w:val="nil"/>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10.045.140</w:t>
            </w:r>
          </w:p>
        </w:tc>
        <w:tc>
          <w:tcPr>
            <w:tcW w:w="382" w:type="pct"/>
            <w:tcBorders>
              <w:top w:val="single" w:sz="4" w:space="0" w:color="auto"/>
              <w:left w:val="nil"/>
              <w:bottom w:val="nil"/>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3.109.210</w:t>
            </w:r>
          </w:p>
        </w:tc>
        <w:tc>
          <w:tcPr>
            <w:tcW w:w="382" w:type="pct"/>
            <w:tcBorders>
              <w:top w:val="single" w:sz="4" w:space="0" w:color="auto"/>
              <w:left w:val="nil"/>
              <w:bottom w:val="nil"/>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23.917.001</w:t>
            </w:r>
          </w:p>
        </w:tc>
      </w:tr>
      <w:tr w:rsidR="002148B4" w:rsidRPr="009E5DC2" w:rsidTr="00CF31D0">
        <w:trPr>
          <w:trHeight w:val="479"/>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Hidravlična izboljšava vodovodnega sistema na območju osrednje Dolenjske</w:t>
            </w:r>
          </w:p>
        </w:tc>
        <w:tc>
          <w:tcPr>
            <w:tcW w:w="349" w:type="pct"/>
            <w:tcBorders>
              <w:top w:val="single" w:sz="4" w:space="0" w:color="auto"/>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1.511.282</w:t>
            </w:r>
          </w:p>
        </w:tc>
        <w:tc>
          <w:tcPr>
            <w:tcW w:w="382" w:type="pct"/>
            <w:tcBorders>
              <w:top w:val="single" w:sz="4" w:space="0" w:color="auto"/>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12.090.257</w:t>
            </w:r>
          </w:p>
        </w:tc>
        <w:tc>
          <w:tcPr>
            <w:tcW w:w="382" w:type="pct"/>
            <w:tcBorders>
              <w:top w:val="single" w:sz="4" w:space="0" w:color="auto"/>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1.511.282</w:t>
            </w:r>
          </w:p>
        </w:tc>
        <w:tc>
          <w:tcPr>
            <w:tcW w:w="382" w:type="pct"/>
            <w:tcBorders>
              <w:top w:val="single" w:sz="4" w:space="0" w:color="auto"/>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15.112.821</w:t>
            </w:r>
          </w:p>
        </w:tc>
      </w:tr>
      <w:tr w:rsidR="002148B4" w:rsidRPr="009E5DC2" w:rsidTr="00CF31D0">
        <w:trPr>
          <w:trHeight w:val="253"/>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Oskrba s pitno vodo v porečju Drave - 3. sklop</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1.856.929</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5.930.901</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5.930.901</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13.718.731</w:t>
            </w:r>
          </w:p>
        </w:tc>
      </w:tr>
      <w:tr w:rsidR="002148B4" w:rsidRPr="009E5DC2" w:rsidTr="00CF31D0">
        <w:trPr>
          <w:trHeight w:val="709"/>
        </w:trPr>
        <w:tc>
          <w:tcPr>
            <w:tcW w:w="885" w:type="pct"/>
            <w:vMerge/>
            <w:tcBorders>
              <w:left w:val="single" w:sz="4" w:space="0" w:color="auto"/>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Oskrba s pitno vodo na območju Zgornje Save - 2. sklop - Občina Radovljica</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820.607</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820.607</w:t>
            </w:r>
          </w:p>
        </w:tc>
      </w:tr>
      <w:tr w:rsidR="002148B4" w:rsidRPr="009E5DC2" w:rsidTr="00CF31D0">
        <w:trPr>
          <w:trHeight w:val="612"/>
        </w:trPr>
        <w:tc>
          <w:tcPr>
            <w:tcW w:w="885" w:type="pct"/>
            <w:vMerge w:val="restart"/>
            <w:tcBorders>
              <w:top w:val="nil"/>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lastRenderedPageBreak/>
              <w:t>6.1 Vlaganje v vodni sektor za izpolnitev zahtev pravnega reda Unije na področju okolja ter za zadovoljitev potreb po naložbah, ki jih opredelijo države članice in ki presegajo te zahteve</w:t>
            </w:r>
          </w:p>
        </w:tc>
        <w:tc>
          <w:tcPr>
            <w:tcW w:w="814" w:type="pct"/>
            <w:vMerge w:val="restart"/>
            <w:tcBorders>
              <w:top w:val="nil"/>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Ministrstvo za okolje in prostor</w:t>
            </w: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Oskrba s pitno vodo Ljubljanice - 1. sklop</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1.729.055</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6.343.054</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6.876.783</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14.948.892</w:t>
            </w:r>
          </w:p>
        </w:tc>
      </w:tr>
      <w:tr w:rsidR="002148B4" w:rsidRPr="009E5DC2" w:rsidTr="00CF31D0">
        <w:trPr>
          <w:trHeight w:val="699"/>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Oskrba s pitno vodo na območju Sodražica - Ribnica - Kočevje</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1.929.593</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4.502.383</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4.502.383</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10.934.359</w:t>
            </w:r>
          </w:p>
        </w:tc>
      </w:tr>
      <w:tr w:rsidR="002148B4" w:rsidRPr="009E5DC2" w:rsidTr="00CF31D0">
        <w:trPr>
          <w:trHeight w:val="555"/>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Oskrba s pitno vodo Ljubljanice - 2. sklop</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254.717</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4.291.769</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1.423.581</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5.970.068</w:t>
            </w:r>
          </w:p>
        </w:tc>
      </w:tr>
      <w:tr w:rsidR="002148B4" w:rsidRPr="009E5DC2" w:rsidTr="00CF31D0">
        <w:trPr>
          <w:trHeight w:val="717"/>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Oskrba s pitno vodo na območju Domžale - Kamnik</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4.308.261</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2.103.354</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529.328</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6.940.943</w:t>
            </w:r>
          </w:p>
        </w:tc>
      </w:tr>
      <w:tr w:rsidR="002148B4" w:rsidRPr="009E5DC2" w:rsidTr="00CF31D0">
        <w:trPr>
          <w:trHeight w:val="533"/>
        </w:trPr>
        <w:tc>
          <w:tcPr>
            <w:tcW w:w="885" w:type="pct"/>
            <w:vMerge/>
            <w:tcBorders>
              <w:left w:val="single" w:sz="4" w:space="0" w:color="auto"/>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Oskrba s pitno vodo na območju Suhe Krajine</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3.126.222</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6.252.445</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6.252.445</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15.631.111</w:t>
            </w:r>
          </w:p>
        </w:tc>
      </w:tr>
      <w:tr w:rsidR="002148B4" w:rsidRPr="009E5DC2" w:rsidTr="00CF31D0">
        <w:trPr>
          <w:trHeight w:val="671"/>
        </w:trPr>
        <w:tc>
          <w:tcPr>
            <w:tcW w:w="885" w:type="pct"/>
            <w:tcBorders>
              <w:top w:val="nil"/>
              <w:left w:val="single" w:sz="4" w:space="0" w:color="auto"/>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 xml:space="preserve">7.3 Podpiranje </w:t>
            </w:r>
            <w:proofErr w:type="spellStart"/>
            <w:r w:rsidRPr="00394AE1">
              <w:rPr>
                <w:rFonts w:ascii="Arial" w:eastAsia="Times New Roman" w:hAnsi="Arial" w:cs="Arial"/>
                <w:color w:val="000000"/>
                <w:sz w:val="16"/>
                <w:szCs w:val="16"/>
                <w:lang w:eastAsia="sl-SI"/>
              </w:rPr>
              <w:t>multimodalnega</w:t>
            </w:r>
            <w:proofErr w:type="spellEnd"/>
            <w:r w:rsidRPr="00394AE1">
              <w:rPr>
                <w:rFonts w:ascii="Arial" w:eastAsia="Times New Roman" w:hAnsi="Arial" w:cs="Arial"/>
                <w:color w:val="000000"/>
                <w:sz w:val="16"/>
                <w:szCs w:val="16"/>
                <w:lang w:eastAsia="sl-SI"/>
              </w:rPr>
              <w:t xml:space="preserve"> enotnega evropskega prometnega območja z vlaganjem v TEN-T</w:t>
            </w:r>
          </w:p>
        </w:tc>
        <w:tc>
          <w:tcPr>
            <w:tcW w:w="814"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Ministrstvo za infrastrukturo</w:t>
            </w: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Avtocesta A4: Draženci - Gruškovje</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23.446.351</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25.708.001</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49.154.352</w:t>
            </w:r>
          </w:p>
        </w:tc>
      </w:tr>
      <w:tr w:rsidR="002148B4" w:rsidRPr="009E5DC2" w:rsidTr="00CF31D0">
        <w:trPr>
          <w:trHeight w:val="344"/>
        </w:trPr>
        <w:tc>
          <w:tcPr>
            <w:tcW w:w="885" w:type="pct"/>
            <w:vMerge w:val="restart"/>
            <w:tcBorders>
              <w:top w:val="nil"/>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8.1 Dostop do delovnih mest za iskalce zaposlitve in neaktivne osebe, vključno z dolgotrajno brezpos</w:t>
            </w:r>
            <w:r>
              <w:rPr>
                <w:rFonts w:ascii="Arial" w:eastAsia="Times New Roman" w:hAnsi="Arial" w:cs="Arial"/>
                <w:color w:val="000000"/>
                <w:sz w:val="16"/>
                <w:szCs w:val="16"/>
                <w:lang w:eastAsia="sl-SI"/>
              </w:rPr>
              <w:t>el</w:t>
            </w:r>
            <w:r w:rsidRPr="00394AE1">
              <w:rPr>
                <w:rFonts w:ascii="Arial" w:eastAsia="Times New Roman" w:hAnsi="Arial" w:cs="Arial"/>
                <w:color w:val="000000"/>
                <w:sz w:val="16"/>
                <w:szCs w:val="16"/>
                <w:lang w:eastAsia="sl-SI"/>
              </w:rPr>
              <w:t>nimi in osebami, ki so oddaljene od trga dela, tudi prek lokalnih pobud za zaposlovanje in spodbujanjem mobilnosti</w:t>
            </w:r>
          </w:p>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val="restart"/>
            <w:tcBorders>
              <w:top w:val="nil"/>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Ministrstvo za delo, družino, socialne zadeve in enake možnosti</w:t>
            </w:r>
          </w:p>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Učinkovitejše usklajevanje ponudbe in povpraševanja na trgu dela</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250.000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250.000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500.000</w:t>
            </w:r>
          </w:p>
        </w:tc>
      </w:tr>
      <w:tr w:rsidR="002148B4" w:rsidRPr="009E5DC2" w:rsidTr="00CF31D0">
        <w:trPr>
          <w:trHeight w:val="404"/>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Razvoj storitev VKO in nadaljnja krepitev NKT za VKO</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384.000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384.000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768.000</w:t>
            </w:r>
          </w:p>
        </w:tc>
      </w:tr>
      <w:tr w:rsidR="002148B4" w:rsidRPr="009E5DC2" w:rsidTr="00CF31D0">
        <w:trPr>
          <w:trHeight w:val="553"/>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Razvoj in izvajanje storitev za brezposelne, druge iskalce zaposlitve in delodajalce</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2.000.000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2.000.000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4.000.000</w:t>
            </w:r>
          </w:p>
        </w:tc>
      </w:tr>
      <w:tr w:rsidR="002148B4" w:rsidRPr="009E5DC2" w:rsidTr="00CF31D0">
        <w:trPr>
          <w:trHeight w:val="399"/>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Nacionalna koordinacijska pisarna za izvajanje EURES storitev</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880.000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880.000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1.760.000</w:t>
            </w:r>
          </w:p>
        </w:tc>
      </w:tr>
      <w:tr w:rsidR="002148B4" w:rsidRPr="009E5DC2" w:rsidTr="00CF31D0">
        <w:trPr>
          <w:trHeight w:val="398"/>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Spodbujanje zaposlovanja</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80.000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14.400.000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14.400.000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28.880.000</w:t>
            </w:r>
          </w:p>
        </w:tc>
      </w:tr>
      <w:tr w:rsidR="002148B4" w:rsidRPr="009E5DC2" w:rsidTr="00CF31D0">
        <w:trPr>
          <w:trHeight w:val="433"/>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 xml:space="preserve">Usposabljanje na </w:t>
            </w:r>
            <w:r>
              <w:rPr>
                <w:rFonts w:ascii="Arial" w:eastAsia="Times New Roman" w:hAnsi="Arial" w:cs="Arial"/>
                <w:color w:val="000000"/>
                <w:sz w:val="16"/>
                <w:szCs w:val="16"/>
                <w:lang w:eastAsia="sl-SI"/>
              </w:rPr>
              <w:t>delavnem mestu in delavni preizkus</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120.000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3.520.000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3.520.000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7.160.000</w:t>
            </w:r>
          </w:p>
        </w:tc>
      </w:tr>
      <w:tr w:rsidR="002148B4" w:rsidRPr="009E5DC2" w:rsidTr="00CF31D0">
        <w:trPr>
          <w:trHeight w:val="295"/>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Neformalno usposabljanje in izobraževanje (IU in NPK)</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1.900.000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1.900.000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3.800.000</w:t>
            </w:r>
          </w:p>
        </w:tc>
      </w:tr>
      <w:tr w:rsidR="002148B4" w:rsidRPr="009E5DC2" w:rsidTr="00CF31D0">
        <w:trPr>
          <w:trHeight w:val="312"/>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Zaposlitveni projekti na lokalni oziroma regionalni ravni</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2.000.000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1.200.000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3.200.000</w:t>
            </w:r>
          </w:p>
        </w:tc>
      </w:tr>
      <w:tr w:rsidR="002148B4" w:rsidRPr="009E5DC2" w:rsidTr="00CF31D0">
        <w:trPr>
          <w:trHeight w:val="70"/>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Spodbujanje vključevanja oseb, ki so v postopku izgube zaposlitve, v programe in projekte APZ</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640.000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640.000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1.280.000</w:t>
            </w:r>
          </w:p>
        </w:tc>
      </w:tr>
      <w:tr w:rsidR="002148B4" w:rsidRPr="009E5DC2" w:rsidTr="00CF31D0">
        <w:trPr>
          <w:trHeight w:val="333"/>
        </w:trPr>
        <w:tc>
          <w:tcPr>
            <w:tcW w:w="885" w:type="pct"/>
            <w:vMerge/>
            <w:tcBorders>
              <w:left w:val="single" w:sz="4" w:space="0" w:color="auto"/>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Praktični programi za spodbujanje zaposlovanja (MIC)</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720.000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720.000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1.440.000</w:t>
            </w:r>
          </w:p>
        </w:tc>
      </w:tr>
      <w:tr w:rsidR="002148B4" w:rsidRPr="009E5DC2" w:rsidTr="00CF31D0">
        <w:trPr>
          <w:trHeight w:val="596"/>
        </w:trPr>
        <w:tc>
          <w:tcPr>
            <w:tcW w:w="885" w:type="pct"/>
            <w:vMerge w:val="restart"/>
            <w:tcBorders>
              <w:top w:val="nil"/>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lastRenderedPageBreak/>
              <w:t>8.1 Dostop do delovnih mest za iskalce zaposlitve in neaktivne osebe, vključno z dolgotrajno brezposelnimi in osebami, ki so oddaljene od trga dela, tudi prek lokalnih pobud za zaposlovanje in spodbujanjem mobilnosti</w:t>
            </w:r>
          </w:p>
        </w:tc>
        <w:tc>
          <w:tcPr>
            <w:tcW w:w="814" w:type="pct"/>
            <w:vMerge w:val="restart"/>
            <w:tcBorders>
              <w:top w:val="nil"/>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Ministrstvo za delo, družino, socialne zadeve in enake možnosti</w:t>
            </w: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Podpora deležnikom na trgu dela</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160.000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240.000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400.000</w:t>
            </w:r>
          </w:p>
        </w:tc>
      </w:tr>
      <w:tr w:rsidR="002148B4" w:rsidRPr="009E5DC2" w:rsidTr="00CF31D0">
        <w:trPr>
          <w:trHeight w:val="278"/>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roofErr w:type="spellStart"/>
            <w:r w:rsidRPr="00394AE1">
              <w:rPr>
                <w:rFonts w:ascii="Arial" w:eastAsia="Times New Roman" w:hAnsi="Arial" w:cs="Arial"/>
                <w:color w:val="000000"/>
                <w:sz w:val="16"/>
                <w:szCs w:val="16"/>
                <w:lang w:eastAsia="sl-SI"/>
              </w:rPr>
              <w:t>Mediacija</w:t>
            </w:r>
            <w:proofErr w:type="spellEnd"/>
            <w:r w:rsidRPr="00394AE1">
              <w:rPr>
                <w:rFonts w:ascii="Arial" w:eastAsia="Times New Roman" w:hAnsi="Arial" w:cs="Arial"/>
                <w:color w:val="000000"/>
                <w:sz w:val="16"/>
                <w:szCs w:val="16"/>
                <w:lang w:eastAsia="sl-SI"/>
              </w:rPr>
              <w:t xml:space="preserve"> in svetovanje delodajalcem</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160.000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240.000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400.000</w:t>
            </w:r>
          </w:p>
        </w:tc>
      </w:tr>
      <w:tr w:rsidR="002148B4" w:rsidRPr="009E5DC2" w:rsidTr="00CF31D0">
        <w:trPr>
          <w:trHeight w:val="418"/>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val="restart"/>
            <w:tcBorders>
              <w:top w:val="nil"/>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Ministrstvo za kulturo</w:t>
            </w: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Podporno okolje za delovanje na področju kulture</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241.000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241.000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482.000</w:t>
            </w:r>
          </w:p>
        </w:tc>
      </w:tr>
      <w:tr w:rsidR="002148B4" w:rsidRPr="009E5DC2" w:rsidTr="00CF31D0">
        <w:trPr>
          <w:trHeight w:val="273"/>
        </w:trPr>
        <w:tc>
          <w:tcPr>
            <w:tcW w:w="885" w:type="pct"/>
            <w:vMerge/>
            <w:tcBorders>
              <w:left w:val="single" w:sz="4" w:space="0" w:color="auto"/>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Usposabljanje na delovnem mestu</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60.000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60.000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120.000</w:t>
            </w:r>
          </w:p>
        </w:tc>
      </w:tr>
      <w:tr w:rsidR="002148B4" w:rsidRPr="009E5DC2" w:rsidTr="00CF31D0">
        <w:trPr>
          <w:trHeight w:val="623"/>
        </w:trPr>
        <w:tc>
          <w:tcPr>
            <w:tcW w:w="885" w:type="pct"/>
            <w:vMerge w:val="restart"/>
            <w:tcBorders>
              <w:top w:val="nil"/>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8.2 Trajnostno vključevanje mladih na trg dela, predvsem tistih, ki niso zaposleni in se ne izobražujejo ali usposabljajo, vključno z mladimi, ki so izpostavljeni socialni izključenosti in mladimi iz marginaliziranih skupnosti</w:t>
            </w:r>
          </w:p>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val="restart"/>
            <w:tcBorders>
              <w:top w:val="nil"/>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Ministrstvo za delo, družino, socialne zadeve in enake možnosti</w:t>
            </w:r>
          </w:p>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Prvi izziv (YEI oz. pobuda za mlade)</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1.777.778</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16.000.002</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645.292</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18.423.072</w:t>
            </w:r>
          </w:p>
        </w:tc>
      </w:tr>
      <w:tr w:rsidR="002148B4" w:rsidRPr="009E5DC2" w:rsidTr="00CF31D0">
        <w:trPr>
          <w:trHeight w:val="449"/>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Spodbude za trajno zaposlovanje mladih</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2.000.000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2.000.000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4.000.000</w:t>
            </w:r>
          </w:p>
        </w:tc>
      </w:tr>
      <w:tr w:rsidR="002148B4" w:rsidRPr="009E5DC2" w:rsidTr="00CF31D0">
        <w:trPr>
          <w:trHeight w:val="321"/>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Program, ki ga izvaja upravičenec  Spodbujanje pripravništev</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624.000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848.000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1.472.000</w:t>
            </w:r>
          </w:p>
        </w:tc>
      </w:tr>
      <w:tr w:rsidR="002148B4" w:rsidRPr="009E5DC2" w:rsidTr="00CF31D0">
        <w:trPr>
          <w:trHeight w:val="466"/>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Usposabljanje na delovnem mestu in delovni preizkusi</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80.000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1.800.000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1.800.000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3.680.000</w:t>
            </w:r>
          </w:p>
        </w:tc>
      </w:tr>
      <w:tr w:rsidR="002148B4" w:rsidRPr="009E5DC2" w:rsidTr="00CF31D0">
        <w:trPr>
          <w:trHeight w:val="433"/>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Usposabljanje in izobraževanje mladih (institucionalno usposabljanje)</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500.000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500.000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1.000.000</w:t>
            </w:r>
          </w:p>
        </w:tc>
      </w:tr>
      <w:tr w:rsidR="002148B4" w:rsidRPr="009E5DC2" w:rsidTr="00CF31D0">
        <w:trPr>
          <w:trHeight w:val="430"/>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Spodbujanje podjetništva med mladimi</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1.120.000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1.120.000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2.240.000</w:t>
            </w:r>
          </w:p>
        </w:tc>
      </w:tr>
      <w:tr w:rsidR="002148B4" w:rsidRPr="009E5DC2" w:rsidTr="00CF31D0">
        <w:trPr>
          <w:trHeight w:val="557"/>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Krepitev svetovalnega dela z mladimi v Zavodu RS za zaposlovanje</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450.000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450.000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900.000</w:t>
            </w:r>
          </w:p>
        </w:tc>
      </w:tr>
      <w:tr w:rsidR="002148B4" w:rsidRPr="009E5DC2" w:rsidTr="00CF31D0">
        <w:trPr>
          <w:trHeight w:val="269"/>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Inovativni projekti za zaposlovanje mladih</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800.000</w:t>
            </w:r>
          </w:p>
        </w:tc>
      </w:tr>
      <w:tr w:rsidR="002148B4" w:rsidRPr="009E5DC2" w:rsidTr="00CF31D0">
        <w:trPr>
          <w:trHeight w:val="550"/>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val="restart"/>
            <w:tcBorders>
              <w:top w:val="nil"/>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Ministrstvo za izobraževanje, znanost in šport</w:t>
            </w:r>
          </w:p>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Prva zaposlitev na področju vzgoje in izobraževanja</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4.320.000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4.320.000</w:t>
            </w:r>
          </w:p>
        </w:tc>
      </w:tr>
      <w:tr w:rsidR="002148B4" w:rsidRPr="009E5DC2" w:rsidTr="00CF31D0">
        <w:trPr>
          <w:trHeight w:val="493"/>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Spodbujanje aktivnega državljanstva mladih za večjo zaposlenost</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800.000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1.600.000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2.400.000</w:t>
            </w:r>
          </w:p>
        </w:tc>
      </w:tr>
      <w:tr w:rsidR="002148B4" w:rsidRPr="009E5DC2" w:rsidTr="00CF31D0">
        <w:trPr>
          <w:trHeight w:val="367"/>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Mladi za mlade</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120.000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480.000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600.000</w:t>
            </w:r>
          </w:p>
        </w:tc>
      </w:tr>
      <w:tr w:rsidR="002148B4" w:rsidRPr="009E5DC2" w:rsidTr="00CF31D0">
        <w:trPr>
          <w:trHeight w:val="699"/>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val="restart"/>
            <w:tcBorders>
              <w:top w:val="nil"/>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Ministrstvo za kulturo</w:t>
            </w: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Pridobivanje dodatnih znanj za mlade na področju kulturnih dejavnosti v okviru JSKD</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320.000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320.000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640.000</w:t>
            </w:r>
          </w:p>
        </w:tc>
      </w:tr>
      <w:tr w:rsidR="002148B4" w:rsidRPr="009E5DC2" w:rsidTr="00CF31D0">
        <w:trPr>
          <w:trHeight w:val="565"/>
        </w:trPr>
        <w:tc>
          <w:tcPr>
            <w:tcW w:w="885" w:type="pct"/>
            <w:vMerge/>
            <w:tcBorders>
              <w:left w:val="single" w:sz="4" w:space="0" w:color="auto"/>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Podpora novim kariernim perspektivam</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320.000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320.000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640.000</w:t>
            </w:r>
          </w:p>
        </w:tc>
      </w:tr>
      <w:tr w:rsidR="002148B4" w:rsidRPr="009E5DC2" w:rsidTr="00CF31D0">
        <w:trPr>
          <w:trHeight w:val="454"/>
        </w:trPr>
        <w:tc>
          <w:tcPr>
            <w:tcW w:w="885" w:type="pct"/>
            <w:vMerge w:val="restart"/>
            <w:tcBorders>
              <w:top w:val="nil"/>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lastRenderedPageBreak/>
              <w:t>8.3 Aktivno in zdravo staranje</w:t>
            </w:r>
          </w:p>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val="restart"/>
            <w:tcBorders>
              <w:top w:val="nil"/>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Ministrstvo za delo, družino, socialne zadeve in enake možnosti</w:t>
            </w:r>
          </w:p>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Neposredna potrditev operacije - projekt: Zmanjševanje odsotnosti z dela</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280.000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280.000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560.000</w:t>
            </w:r>
          </w:p>
        </w:tc>
      </w:tr>
      <w:tr w:rsidR="002148B4" w:rsidRPr="009E5DC2" w:rsidTr="00CF31D0">
        <w:trPr>
          <w:trHeight w:val="418"/>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NPO projekt Model ocene tveganja na delovnih mestih</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80.000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160.000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240.000</w:t>
            </w:r>
          </w:p>
        </w:tc>
      </w:tr>
      <w:tr w:rsidR="002148B4" w:rsidRPr="009E5DC2" w:rsidTr="00CF31D0">
        <w:trPr>
          <w:trHeight w:val="566"/>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NPO - projekt: Promocija aktivnosti za preprečevanje kostno-mišičnih obolenj in psihosocialnih tveganj pri delu</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80.000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80.000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160.000</w:t>
            </w:r>
          </w:p>
        </w:tc>
      </w:tr>
      <w:tr w:rsidR="002148B4" w:rsidRPr="009E5DC2" w:rsidTr="00CF31D0">
        <w:trPr>
          <w:trHeight w:val="559"/>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NPO - projekt: Usposabljanje delodajalcev za promocijo varnosti in zdravja pri delu z uporabo sodobnih medijev</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800.000</w:t>
            </w:r>
          </w:p>
        </w:tc>
      </w:tr>
      <w:tr w:rsidR="002148B4" w:rsidRPr="009E5DC2" w:rsidTr="00CF31D0">
        <w:trPr>
          <w:trHeight w:val="411"/>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NPO - projekt: Institut poklicne rehabilitacije</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32.000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72.000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104.000</w:t>
            </w:r>
          </w:p>
        </w:tc>
      </w:tr>
      <w:tr w:rsidR="002148B4" w:rsidRPr="009E5DC2" w:rsidTr="00CF31D0">
        <w:trPr>
          <w:trHeight w:val="417"/>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NPO - projekt: Model poklicnega zavarovanja</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160.000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160.000</w:t>
            </w:r>
          </w:p>
        </w:tc>
      </w:tr>
      <w:tr w:rsidR="002148B4" w:rsidRPr="009E5DC2" w:rsidTr="00CF31D0">
        <w:trPr>
          <w:trHeight w:val="551"/>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NPO - projekt: Ocena učinkov sprememb zakonodaje na trgu dela</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80.000</w:t>
            </w:r>
          </w:p>
        </w:tc>
      </w:tr>
      <w:tr w:rsidR="002148B4" w:rsidRPr="009E5DC2" w:rsidTr="00CF31D0">
        <w:trPr>
          <w:trHeight w:val="559"/>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NPO - projekt: Nadgradnja analitičnih modelov na področju pokojninskega sistema</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240.000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240.000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480.000</w:t>
            </w:r>
          </w:p>
        </w:tc>
      </w:tr>
      <w:tr w:rsidR="002148B4" w:rsidRPr="009E5DC2" w:rsidTr="00CF31D0">
        <w:trPr>
          <w:trHeight w:val="567"/>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Neposredna potrditev operacije - projekt Inovativni pristopi k razvoju starejšim prilagojenih delovnih mest</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400.000</w:t>
            </w:r>
          </w:p>
        </w:tc>
      </w:tr>
      <w:tr w:rsidR="002148B4" w:rsidRPr="009E5DC2" w:rsidTr="00CF31D0">
        <w:trPr>
          <w:trHeight w:val="405"/>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Program, ki ga izvaja upravičenec: Celovita podpora podjetjem za aktivno staranje delovne sile</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1.600.000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3.200.000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4.800.000</w:t>
            </w:r>
          </w:p>
        </w:tc>
      </w:tr>
      <w:tr w:rsidR="002148B4" w:rsidRPr="009E5DC2" w:rsidTr="00CF31D0">
        <w:trPr>
          <w:trHeight w:val="567"/>
        </w:trPr>
        <w:tc>
          <w:tcPr>
            <w:tcW w:w="885" w:type="pct"/>
            <w:vMerge/>
            <w:tcBorders>
              <w:left w:val="single" w:sz="4" w:space="0" w:color="auto"/>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Neposredna potrditev operacije - projekt: Ukrepi za promocijo družbene odgovornosti v podjetjih</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400.000</w:t>
            </w:r>
          </w:p>
        </w:tc>
      </w:tr>
      <w:tr w:rsidR="002148B4" w:rsidRPr="009E5DC2" w:rsidTr="00CF31D0">
        <w:trPr>
          <w:trHeight w:val="405"/>
        </w:trPr>
        <w:tc>
          <w:tcPr>
            <w:tcW w:w="885" w:type="pct"/>
            <w:vMerge w:val="restart"/>
            <w:tcBorders>
              <w:top w:val="nil"/>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9.1 Aktivno vključevanje, vključno s spodbujanjem enakih možnosti in dejavnega sodelovanja ter izboljšanje zaposljivosti</w:t>
            </w:r>
          </w:p>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val="restart"/>
            <w:tcBorders>
              <w:top w:val="nil"/>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Ministrstvo za delo, družino, socialne zadeve in enake možnosti</w:t>
            </w:r>
          </w:p>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Razvoj in vzpostavitev celovitega modela socialne aktivacije</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1.063.600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1.063.600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2.127.200</w:t>
            </w:r>
          </w:p>
        </w:tc>
      </w:tr>
      <w:tr w:rsidR="002148B4" w:rsidRPr="009E5DC2" w:rsidTr="00CF31D0">
        <w:trPr>
          <w:trHeight w:val="287"/>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Neposredna potrditev operacije - projekt: Informacijska podpora</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800.000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800.000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1.600.000</w:t>
            </w:r>
          </w:p>
        </w:tc>
      </w:tr>
      <w:tr w:rsidR="002148B4" w:rsidRPr="009E5DC2" w:rsidTr="00CF31D0">
        <w:trPr>
          <w:trHeight w:val="689"/>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Priprava evalvacije programov socialne aktivacije in analiza podlag za izhode iz programov z namenom razvoja in vzpostavitev prilagojenih oblik dela za osebe, ki jim ne uspe vstopiti na trg dela</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32.000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32.000</w:t>
            </w:r>
          </w:p>
        </w:tc>
      </w:tr>
      <w:tr w:rsidR="002148B4" w:rsidRPr="009E5DC2" w:rsidTr="00CF31D0">
        <w:trPr>
          <w:trHeight w:val="454"/>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Javni razpis "Razvoj in izvajanje programov socialne aktivacije ter povezovanje z zaposlitvenimi programi-kratki programi"</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320.000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1.928.080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2.248.080</w:t>
            </w:r>
          </w:p>
        </w:tc>
      </w:tr>
      <w:tr w:rsidR="002148B4" w:rsidRPr="009E5DC2" w:rsidTr="00CF31D0">
        <w:trPr>
          <w:trHeight w:val="596"/>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Javni razpis "Razvoj in izvajanje programov socialne aktivacije ter povezovanje z zaposlitvenimi programi - dolgi programi"</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480.000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2.463.120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2.943.120</w:t>
            </w:r>
          </w:p>
        </w:tc>
      </w:tr>
      <w:tr w:rsidR="002148B4" w:rsidRPr="009E5DC2" w:rsidTr="00CF31D0">
        <w:trPr>
          <w:trHeight w:val="420"/>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Romski koordinator</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168.000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224.000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392.000</w:t>
            </w:r>
          </w:p>
        </w:tc>
      </w:tr>
      <w:tr w:rsidR="002148B4" w:rsidRPr="009E5DC2" w:rsidTr="00CF31D0">
        <w:trPr>
          <w:trHeight w:val="412"/>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Neposredna potrditev operacije - Projektno učenje mladih odraslih</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5.120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3.140.000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1.344.000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4.489.120</w:t>
            </w:r>
          </w:p>
        </w:tc>
      </w:tr>
      <w:tr w:rsidR="002148B4" w:rsidRPr="009E5DC2" w:rsidTr="00CF31D0">
        <w:trPr>
          <w:trHeight w:val="701"/>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Neposredna potrditev operacije - projekt Prehod mladih s posebnimi potrebami na trg dela</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336.000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672.000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1.008.000</w:t>
            </w:r>
          </w:p>
        </w:tc>
      </w:tr>
      <w:tr w:rsidR="002148B4" w:rsidRPr="009E5DC2" w:rsidTr="00CF31D0">
        <w:trPr>
          <w:trHeight w:val="328"/>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Javni razpis "Aktivnosti za razvoj, nadgradnjo in izvajanje preventivnih programov v medgeneracijskih centrih in centrih za družino"</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1.040.000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1.540.000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2.580.000</w:t>
            </w:r>
          </w:p>
        </w:tc>
      </w:tr>
      <w:tr w:rsidR="002148B4" w:rsidRPr="009E5DC2" w:rsidTr="00CF31D0">
        <w:trPr>
          <w:trHeight w:val="463"/>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val="restart"/>
            <w:tcBorders>
              <w:top w:val="nil"/>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Ministrstvo za izobraževanje, znanost in šport</w:t>
            </w: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 xml:space="preserve">Spodbujanje socialne vključenosti otrok in mladih s posebnimi potrebami v lokalno okolje </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132.000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268.000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268.000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668.000</w:t>
            </w:r>
          </w:p>
        </w:tc>
      </w:tr>
      <w:tr w:rsidR="002148B4" w:rsidRPr="009E5DC2" w:rsidTr="00CF31D0">
        <w:trPr>
          <w:trHeight w:val="569"/>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Romski inkubator (izobraževanje in šport)</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23.072</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400.456</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400.456</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823.984</w:t>
            </w:r>
          </w:p>
        </w:tc>
      </w:tr>
      <w:tr w:rsidR="002148B4" w:rsidRPr="009E5DC2" w:rsidTr="00CF31D0">
        <w:trPr>
          <w:trHeight w:val="549"/>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Mreža strokovnih institucij za podporo otrokom s posebnimi potrebami in njihovim družinam</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212.000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800.000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1.012.000</w:t>
            </w:r>
          </w:p>
        </w:tc>
      </w:tr>
      <w:tr w:rsidR="002148B4" w:rsidRPr="009E5DC2" w:rsidTr="00CF31D0">
        <w:trPr>
          <w:trHeight w:val="374"/>
        </w:trPr>
        <w:tc>
          <w:tcPr>
            <w:tcW w:w="885" w:type="pct"/>
            <w:vMerge/>
            <w:tcBorders>
              <w:left w:val="single" w:sz="4" w:space="0" w:color="auto"/>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Uspešno vključevanje Romov v vzgojno-izobraževalni sistem</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461.480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461.480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922.960</w:t>
            </w:r>
          </w:p>
        </w:tc>
      </w:tr>
      <w:tr w:rsidR="002148B4" w:rsidRPr="009E5DC2" w:rsidTr="00CF31D0">
        <w:trPr>
          <w:trHeight w:val="645"/>
        </w:trPr>
        <w:tc>
          <w:tcPr>
            <w:tcW w:w="885" w:type="pct"/>
            <w:vMerge w:val="restart"/>
            <w:tcBorders>
              <w:top w:val="nil"/>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9.1 Aktivno vključevanje, vključno s spodbujanjem enakih možnosti in dejavnega sodelovanja ter izboljšanje zaposljivosti</w:t>
            </w:r>
          </w:p>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Ministrstvo za izobraževanje, znanost in šport</w:t>
            </w: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 xml:space="preserve">Zdrav življenjski slog </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2.000.000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2.000.000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4.000.000</w:t>
            </w:r>
          </w:p>
        </w:tc>
      </w:tr>
      <w:tr w:rsidR="002148B4" w:rsidRPr="009E5DC2" w:rsidTr="00CF31D0">
        <w:trPr>
          <w:trHeight w:val="414"/>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val="restart"/>
            <w:tcBorders>
              <w:top w:val="nil"/>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Ministrstvo za kulturo</w:t>
            </w: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Vključujemo in aktiviramo!</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Pr>
                <w:rFonts w:ascii="Arial" w:eastAsia="Times New Roman" w:hAnsi="Arial" w:cs="Arial"/>
                <w:color w:val="000000"/>
                <w:sz w:val="16"/>
                <w:szCs w:val="16"/>
                <w:lang w:eastAsia="sl-SI"/>
              </w:rPr>
              <w:t>18</w:t>
            </w:r>
            <w:r w:rsidRPr="00394AE1">
              <w:rPr>
                <w:rFonts w:ascii="Arial" w:eastAsia="Times New Roman" w:hAnsi="Arial" w:cs="Arial"/>
                <w:color w:val="000000"/>
                <w:sz w:val="16"/>
                <w:szCs w:val="16"/>
                <w:lang w:eastAsia="sl-SI"/>
              </w:rPr>
              <w:t>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Pr>
                <w:rFonts w:ascii="Arial" w:eastAsia="Times New Roman" w:hAnsi="Arial" w:cs="Arial"/>
                <w:color w:val="000000"/>
                <w:sz w:val="16"/>
                <w:szCs w:val="16"/>
                <w:lang w:eastAsia="sl-SI"/>
              </w:rPr>
              <w:t>20</w:t>
            </w:r>
            <w:r w:rsidRPr="00394AE1">
              <w:rPr>
                <w:rFonts w:ascii="Arial" w:eastAsia="Times New Roman" w:hAnsi="Arial" w:cs="Arial"/>
                <w:color w:val="000000"/>
                <w:sz w:val="16"/>
                <w:szCs w:val="16"/>
                <w:lang w:eastAsia="sl-SI"/>
              </w:rPr>
              <w:t>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Pr>
                <w:rFonts w:ascii="Arial" w:eastAsia="Times New Roman" w:hAnsi="Arial" w:cs="Arial"/>
                <w:color w:val="000000"/>
                <w:sz w:val="16"/>
                <w:szCs w:val="16"/>
                <w:lang w:eastAsia="sl-SI"/>
              </w:rPr>
              <w:t>38</w:t>
            </w:r>
            <w:r w:rsidRPr="00394AE1">
              <w:rPr>
                <w:rFonts w:ascii="Arial" w:eastAsia="Times New Roman" w:hAnsi="Arial" w:cs="Arial"/>
                <w:color w:val="000000"/>
                <w:sz w:val="16"/>
                <w:szCs w:val="16"/>
                <w:lang w:eastAsia="sl-SI"/>
              </w:rPr>
              <w:t>0.000</w:t>
            </w:r>
          </w:p>
        </w:tc>
      </w:tr>
      <w:tr w:rsidR="002148B4" w:rsidRPr="009E5DC2" w:rsidTr="00CF31D0">
        <w:trPr>
          <w:trHeight w:val="419"/>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Moduli s področja kulture - Romski centri</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16.000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16.000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32.000</w:t>
            </w:r>
          </w:p>
        </w:tc>
      </w:tr>
      <w:tr w:rsidR="002148B4" w:rsidRPr="009E5DC2" w:rsidTr="00CF31D0">
        <w:trPr>
          <w:trHeight w:val="698"/>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Večja socialna vključenost pripadnikov ranljivih družbenih skupin na področju kulture</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Pr>
                <w:rFonts w:ascii="Arial" w:eastAsia="Times New Roman" w:hAnsi="Arial" w:cs="Arial"/>
                <w:color w:val="000000"/>
                <w:sz w:val="16"/>
                <w:szCs w:val="16"/>
                <w:lang w:eastAsia="sl-SI"/>
              </w:rPr>
              <w:t>56</w:t>
            </w:r>
            <w:r w:rsidRPr="00394AE1">
              <w:rPr>
                <w:rFonts w:ascii="Arial" w:eastAsia="Times New Roman" w:hAnsi="Arial" w:cs="Arial"/>
                <w:color w:val="000000"/>
                <w:sz w:val="16"/>
                <w:szCs w:val="16"/>
                <w:lang w:eastAsia="sl-SI"/>
              </w:rPr>
              <w:t>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Pr>
                <w:rFonts w:ascii="Arial" w:eastAsia="Times New Roman" w:hAnsi="Arial" w:cs="Arial"/>
                <w:color w:val="000000"/>
                <w:sz w:val="16"/>
                <w:szCs w:val="16"/>
                <w:lang w:eastAsia="sl-SI"/>
              </w:rPr>
              <w:t>1.040</w:t>
            </w:r>
            <w:r w:rsidRPr="00394AE1">
              <w:rPr>
                <w:rFonts w:ascii="Arial" w:eastAsia="Times New Roman" w:hAnsi="Arial" w:cs="Arial"/>
                <w:color w:val="000000"/>
                <w:sz w:val="16"/>
                <w:szCs w:val="16"/>
                <w:lang w:eastAsia="sl-SI"/>
              </w:rPr>
              <w:t>.000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Pr>
                <w:rFonts w:ascii="Arial" w:eastAsia="Times New Roman" w:hAnsi="Arial" w:cs="Arial"/>
                <w:color w:val="000000"/>
                <w:sz w:val="16"/>
                <w:szCs w:val="16"/>
                <w:lang w:eastAsia="sl-SI"/>
              </w:rPr>
              <w:t>1.</w:t>
            </w:r>
            <w:r w:rsidRPr="00394AE1">
              <w:rPr>
                <w:rFonts w:ascii="Arial" w:eastAsia="Times New Roman" w:hAnsi="Arial" w:cs="Arial"/>
                <w:color w:val="000000"/>
                <w:sz w:val="16"/>
                <w:szCs w:val="16"/>
                <w:lang w:eastAsia="sl-SI"/>
              </w:rPr>
              <w:t>6</w:t>
            </w:r>
            <w:r>
              <w:rPr>
                <w:rFonts w:ascii="Arial" w:eastAsia="Times New Roman" w:hAnsi="Arial" w:cs="Arial"/>
                <w:color w:val="000000"/>
                <w:sz w:val="16"/>
                <w:szCs w:val="16"/>
                <w:lang w:eastAsia="sl-SI"/>
              </w:rPr>
              <w:t>0</w:t>
            </w:r>
            <w:r w:rsidRPr="00394AE1">
              <w:rPr>
                <w:rFonts w:ascii="Arial" w:eastAsia="Times New Roman" w:hAnsi="Arial" w:cs="Arial"/>
                <w:color w:val="000000"/>
                <w:sz w:val="16"/>
                <w:szCs w:val="16"/>
                <w:lang w:eastAsia="sl-SI"/>
              </w:rPr>
              <w:t>0.000</w:t>
            </w:r>
          </w:p>
        </w:tc>
      </w:tr>
      <w:tr w:rsidR="002148B4" w:rsidRPr="009E5DC2" w:rsidTr="00CF31D0">
        <w:trPr>
          <w:trHeight w:val="549"/>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Jezikovna integracija ranljivih skupin govorcev v Republiki Sloveniji</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Pr>
                <w:rFonts w:ascii="Arial" w:eastAsia="Times New Roman" w:hAnsi="Arial" w:cs="Arial"/>
                <w:color w:val="000000"/>
                <w:sz w:val="16"/>
                <w:szCs w:val="16"/>
                <w:lang w:eastAsia="sl-SI"/>
              </w:rPr>
              <w:t>160</w:t>
            </w:r>
            <w:r w:rsidRPr="00394AE1">
              <w:rPr>
                <w:rFonts w:ascii="Arial" w:eastAsia="Times New Roman" w:hAnsi="Arial" w:cs="Arial"/>
                <w:color w:val="000000"/>
                <w:sz w:val="16"/>
                <w:szCs w:val="16"/>
                <w:lang w:eastAsia="sl-SI"/>
              </w:rPr>
              <w:t>.000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Pr>
                <w:rFonts w:ascii="Arial" w:eastAsia="Times New Roman" w:hAnsi="Arial" w:cs="Arial"/>
                <w:color w:val="000000"/>
                <w:sz w:val="16"/>
                <w:szCs w:val="16"/>
                <w:lang w:eastAsia="sl-SI"/>
              </w:rPr>
              <w:t>160</w:t>
            </w:r>
            <w:r w:rsidRPr="00394AE1">
              <w:rPr>
                <w:rFonts w:ascii="Arial" w:eastAsia="Times New Roman" w:hAnsi="Arial" w:cs="Arial"/>
                <w:color w:val="000000"/>
                <w:sz w:val="16"/>
                <w:szCs w:val="16"/>
                <w:lang w:eastAsia="sl-SI"/>
              </w:rPr>
              <w:t>.000</w:t>
            </w:r>
          </w:p>
        </w:tc>
      </w:tr>
      <w:tr w:rsidR="002148B4" w:rsidRPr="009E5DC2" w:rsidTr="00CF31D0">
        <w:trPr>
          <w:trHeight w:val="529"/>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Ministrstvo za pravosodje</w:t>
            </w: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 xml:space="preserve">Razvoj delovnih kompetenc zaprtih oseb </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98.000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98.000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196.000</w:t>
            </w:r>
          </w:p>
        </w:tc>
      </w:tr>
      <w:tr w:rsidR="002148B4" w:rsidRPr="009E5DC2" w:rsidTr="00CF31D0">
        <w:trPr>
          <w:trHeight w:val="879"/>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val="restart"/>
            <w:tcBorders>
              <w:top w:val="nil"/>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Ministrstvo za zdravje</w:t>
            </w:r>
          </w:p>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 xml:space="preserve">Nadgradnja interdisciplinarnega celostnega pristopa k odkrivanju in podpori pri opuščanju tveganega in škodljivega pitja alkohola med odraslimi prebivalci </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600.000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600.000</w:t>
            </w:r>
          </w:p>
        </w:tc>
      </w:tr>
      <w:tr w:rsidR="002148B4" w:rsidRPr="009E5DC2" w:rsidTr="00CF31D0">
        <w:trPr>
          <w:trHeight w:val="850"/>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Razvoj in nadgradnja mreže mobilnih enot za izvajanje preventivnih programov in programov zmanjševanja škode na področju prepovedanih drog</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7.262</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418.022</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425.284</w:t>
            </w:r>
          </w:p>
        </w:tc>
      </w:tr>
      <w:tr w:rsidR="002148B4" w:rsidRPr="009E5DC2" w:rsidTr="00CF31D0">
        <w:trPr>
          <w:trHeight w:val="450"/>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Uspešno vključevanje Romov v okolje - zdrav življenjski slog</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16.000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16.000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32.000</w:t>
            </w:r>
          </w:p>
        </w:tc>
      </w:tr>
      <w:tr w:rsidR="002148B4" w:rsidRPr="009E5DC2" w:rsidTr="00CF31D0">
        <w:trPr>
          <w:trHeight w:val="655"/>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Nadgradnja in razvoj preventivnih programov ter njihovo izvajanje v primarnem zdravstvenem varstvu in lokalnih skupnosti</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3.856.606</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3.856.606</w:t>
            </w:r>
          </w:p>
        </w:tc>
      </w:tr>
      <w:tr w:rsidR="002148B4" w:rsidRPr="009E5DC2" w:rsidTr="00CF31D0">
        <w:trPr>
          <w:trHeight w:val="423"/>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 xml:space="preserve">Dvig zdravstvene pismenosti </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300.000</w:t>
            </w:r>
          </w:p>
        </w:tc>
      </w:tr>
      <w:tr w:rsidR="002148B4" w:rsidRPr="009E5DC2" w:rsidTr="00CF31D0">
        <w:trPr>
          <w:trHeight w:val="813"/>
        </w:trPr>
        <w:tc>
          <w:tcPr>
            <w:tcW w:w="885" w:type="pct"/>
            <w:vMerge/>
            <w:tcBorders>
              <w:left w:val="single" w:sz="4" w:space="0" w:color="auto"/>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Nadgradnja projekta vzpostavitve enotnih vstopnih točk za celostno zgodnjo obravnavo otrok s posebnimi potrebami na podlagi obstoječe mreže razvojnih ambulant</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768.400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768.400</w:t>
            </w:r>
          </w:p>
        </w:tc>
      </w:tr>
      <w:tr w:rsidR="002148B4" w:rsidRPr="009E5DC2" w:rsidTr="00CF31D0">
        <w:trPr>
          <w:trHeight w:val="866"/>
        </w:trPr>
        <w:tc>
          <w:tcPr>
            <w:tcW w:w="885" w:type="pct"/>
            <w:vMerge w:val="restart"/>
            <w:tcBorders>
              <w:top w:val="nil"/>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9.4 Spodbujanje socialnega podjetništva in poklicnega vključevanja v socialna podjetja ter socialnega in solidarnega gospodarstva, da bi vsem olajšali dostop do zaposlitve</w:t>
            </w:r>
          </w:p>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val="restart"/>
            <w:tcBorders>
              <w:top w:val="nil"/>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Ministrstvo za delo, družino, socialne zadeve in enake možnosti</w:t>
            </w: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Neposredna potrditev operacije: Program, ki ga izvaja upravičenec "Analiza stanja na področju skupnostnih storitev in programov ter ugotavljanje potreb ciljnih skupin in uporabnikov storitev "</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80.000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80.000</w:t>
            </w:r>
          </w:p>
        </w:tc>
      </w:tr>
      <w:tr w:rsidR="002148B4" w:rsidRPr="009E5DC2" w:rsidTr="00CF31D0">
        <w:trPr>
          <w:trHeight w:val="851"/>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Neposredna potrditev operacije: Program, ki ga izvaja upravičenec "Podpora razvoju skupnostnih storitev in programov v socialnih podjetjih in vključevanju ciljnih skupin "</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1.040.000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1.040.000</w:t>
            </w:r>
          </w:p>
        </w:tc>
      </w:tr>
      <w:tr w:rsidR="002148B4" w:rsidRPr="009E5DC2" w:rsidTr="00CF31D0">
        <w:trPr>
          <w:trHeight w:val="410"/>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NPO program, ki ga izvaja upravičenec "Učne delavnice"</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800.000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2.800.000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3.600.000</w:t>
            </w:r>
          </w:p>
        </w:tc>
      </w:tr>
      <w:tr w:rsidR="002148B4" w:rsidRPr="009E5DC2" w:rsidTr="00CF31D0">
        <w:trPr>
          <w:trHeight w:val="982"/>
        </w:trPr>
        <w:tc>
          <w:tcPr>
            <w:tcW w:w="885" w:type="pct"/>
            <w:vMerge/>
            <w:tcBorders>
              <w:left w:val="single" w:sz="4" w:space="0" w:color="auto"/>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Ministrstvo za gospodarski razvoj in tehnologijo</w:t>
            </w: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Mentorske sheme za ranljive skupine, zaposlene v socialnih podjetjih</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747.770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536.855</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1.284.625</w:t>
            </w:r>
          </w:p>
        </w:tc>
      </w:tr>
      <w:tr w:rsidR="002148B4" w:rsidRPr="009E5DC2" w:rsidTr="00CF31D0">
        <w:trPr>
          <w:trHeight w:val="454"/>
        </w:trPr>
        <w:tc>
          <w:tcPr>
            <w:tcW w:w="885" w:type="pct"/>
            <w:vMerge w:val="restart"/>
            <w:tcBorders>
              <w:top w:val="nil"/>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lastRenderedPageBreak/>
              <w:t>10.1 Krepitev enake dostopnosti vseživljenjskega učenja za vse starostne skupine v formalnem, neformalnem in priložnostnem okolju, izpopolnjevanje znanj, spretnosti in kompetenc delovne sile ter spodbujanje prožnih</w:t>
            </w:r>
          </w:p>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val="restart"/>
            <w:tcBorders>
              <w:top w:val="nil"/>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Ministrstvo za delo, družino, socialne zadeve in enake možnosti</w:t>
            </w: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Karierni centri za mlade</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320.000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280.000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600.000</w:t>
            </w:r>
          </w:p>
        </w:tc>
      </w:tr>
      <w:tr w:rsidR="002148B4" w:rsidRPr="009E5DC2" w:rsidTr="00CF31D0">
        <w:trPr>
          <w:trHeight w:val="557"/>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Regijske štipendijske sheme</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1.840.000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1.840.000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3.680.000</w:t>
            </w:r>
          </w:p>
        </w:tc>
      </w:tr>
      <w:tr w:rsidR="002148B4" w:rsidRPr="009E5DC2" w:rsidTr="00CF31D0">
        <w:trPr>
          <w:trHeight w:val="467"/>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Štipendije za deficitarne poklice</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2.000.000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2.000.000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4.000.000</w:t>
            </w:r>
          </w:p>
        </w:tc>
      </w:tr>
      <w:tr w:rsidR="002148B4" w:rsidRPr="009E5DC2" w:rsidTr="00CF31D0">
        <w:trPr>
          <w:trHeight w:val="686"/>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Dvig kakovosti sistema vrednotenja neformalno in priložnostno pridobljenih znanj za uspešno vključevanje na trg dela</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150.000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150.000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300.000</w:t>
            </w:r>
          </w:p>
        </w:tc>
      </w:tr>
      <w:tr w:rsidR="002148B4" w:rsidRPr="009E5DC2" w:rsidTr="00CF31D0">
        <w:trPr>
          <w:trHeight w:val="427"/>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roofErr w:type="spellStart"/>
            <w:r w:rsidRPr="00394AE1">
              <w:rPr>
                <w:rFonts w:ascii="Arial" w:eastAsia="Times New Roman" w:hAnsi="Arial" w:cs="Arial"/>
                <w:color w:val="000000"/>
                <w:sz w:val="16"/>
                <w:szCs w:val="16"/>
                <w:lang w:eastAsia="sl-SI"/>
              </w:rPr>
              <w:t>Kompetenčni</w:t>
            </w:r>
            <w:proofErr w:type="spellEnd"/>
            <w:r w:rsidRPr="00394AE1">
              <w:rPr>
                <w:rFonts w:ascii="Arial" w:eastAsia="Times New Roman" w:hAnsi="Arial" w:cs="Arial"/>
                <w:color w:val="000000"/>
                <w:sz w:val="16"/>
                <w:szCs w:val="16"/>
                <w:lang w:eastAsia="sl-SI"/>
              </w:rPr>
              <w:t xml:space="preserve"> centri za razvoj kadrov</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1.180.000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1.180.000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2.360.000</w:t>
            </w:r>
          </w:p>
        </w:tc>
      </w:tr>
      <w:tr w:rsidR="002148B4" w:rsidRPr="009E5DC2" w:rsidTr="00CF31D0">
        <w:trPr>
          <w:trHeight w:val="703"/>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val="restart"/>
            <w:tcBorders>
              <w:top w:val="nil"/>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Ministrstvo za kulturo</w:t>
            </w:r>
          </w:p>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Štipendije za specializirane poklice v kulturi</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233.333</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233.333</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233.333</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700.000</w:t>
            </w:r>
          </w:p>
        </w:tc>
      </w:tr>
      <w:tr w:rsidR="002148B4" w:rsidRPr="009E5DC2" w:rsidTr="00CF31D0">
        <w:trPr>
          <w:trHeight w:val="798"/>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Spodbujanje prožnih in inovativnih oblik učenja z razvojem jezikovnih virov in tehnologij</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400.000</w:t>
            </w:r>
          </w:p>
        </w:tc>
      </w:tr>
      <w:tr w:rsidR="002148B4" w:rsidRPr="009E5DC2" w:rsidTr="00CF31D0">
        <w:trPr>
          <w:trHeight w:val="697"/>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Razvoj inovativnih učnih okolij in prožnih oblik učenja za dvig splošnih kompetenc na področju kulture</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160.000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160.000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320.000</w:t>
            </w:r>
          </w:p>
        </w:tc>
      </w:tr>
      <w:tr w:rsidR="002148B4" w:rsidRPr="009E5DC2" w:rsidTr="00CF31D0">
        <w:trPr>
          <w:trHeight w:val="738"/>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val="restart"/>
            <w:tcBorders>
              <w:top w:val="nil"/>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Ministrstvo za izobraževanje, znanost in šport</w:t>
            </w: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Financiranje izvajanja programov za pridobivanje temeljnih in poklicnih kompetenc 2016 - 2019</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1.520.000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3.300.000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4.820.000</w:t>
            </w:r>
          </w:p>
        </w:tc>
      </w:tr>
      <w:tr w:rsidR="002148B4" w:rsidRPr="009E5DC2" w:rsidTr="00CF31D0">
        <w:trPr>
          <w:trHeight w:val="519"/>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Sofinanciranje izobraževanja za dvig izobrazbene ravni 2016 - 2022</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2.500.711</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1.880.000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4.380.711</w:t>
            </w:r>
          </w:p>
        </w:tc>
      </w:tr>
      <w:tr w:rsidR="002148B4" w:rsidRPr="009E5DC2" w:rsidTr="00CF31D0">
        <w:trPr>
          <w:trHeight w:val="734"/>
        </w:trPr>
        <w:tc>
          <w:tcPr>
            <w:tcW w:w="885" w:type="pct"/>
            <w:vMerge/>
            <w:tcBorders>
              <w:left w:val="single" w:sz="4" w:space="0" w:color="auto"/>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Strokovna podpora področju pridobivanja temeljnih kompetenc 2016 -2021</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59.289</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80.000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139.289</w:t>
            </w:r>
          </w:p>
        </w:tc>
      </w:tr>
      <w:tr w:rsidR="002148B4" w:rsidRPr="009E5DC2" w:rsidTr="00CF31D0">
        <w:trPr>
          <w:trHeight w:val="1287"/>
        </w:trPr>
        <w:tc>
          <w:tcPr>
            <w:tcW w:w="885" w:type="pct"/>
            <w:vMerge w:val="restart"/>
            <w:tcBorders>
              <w:top w:val="nil"/>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lastRenderedPageBreak/>
              <w:t>10.1 Krepitev enake dostopnosti vseživljenjskega učenja za vse starostne skupine v formalnem, neformalnem in priložnostnem okolju, izpopolnjevanje znanj, spretnosti in kompetenc delovne sile ter spodbujanje prožnih</w:t>
            </w:r>
          </w:p>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val="restart"/>
            <w:tcBorders>
              <w:top w:val="nil"/>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Ministrstvo za izobraževanje, znanost in šport</w:t>
            </w:r>
          </w:p>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Financiranje informiranja in svetovanja za odrasle ter ugotavljanje in vrednotenje neformalno pridobljenega znanja za zaposlene 2016 - 2022</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810.667</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1.216.000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2.026.667</w:t>
            </w:r>
          </w:p>
        </w:tc>
      </w:tr>
      <w:tr w:rsidR="002148B4" w:rsidRPr="009E5DC2" w:rsidTr="00CF31D0">
        <w:trPr>
          <w:trHeight w:val="555"/>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Strokovna podpora informativno-svetovalni dejavnosti in vrednotenju neformalno pridobljenega znanja za zaposlene 2016-2021</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46.667</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73.333</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120.000</w:t>
            </w:r>
          </w:p>
        </w:tc>
      </w:tr>
      <w:tr w:rsidR="002148B4" w:rsidRPr="009E5DC2" w:rsidTr="00CF31D0">
        <w:trPr>
          <w:trHeight w:val="988"/>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Specializacije in izpopolnjevanja po pridobljeni srednji poklicni, srednji strokovni ali višji strokovni izobrazbi ter prekvalifikacije za zaposlene v zdravstvu, kulturi in reguliranih poklicih na drugih področjih v letih 2016 -2022</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1.339.200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2.343.600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3.682.800</w:t>
            </w:r>
          </w:p>
        </w:tc>
      </w:tr>
      <w:tr w:rsidR="002148B4" w:rsidRPr="009E5DC2" w:rsidTr="00CF31D0">
        <w:trPr>
          <w:trHeight w:val="833"/>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Razvoj in podpora izpopolnjevanju kvalifikacij ter specializacij in izpopolnjevanj po pridobljeni izobrazbi 2016 -2022</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43.556</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74.667</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118.223</w:t>
            </w:r>
          </w:p>
        </w:tc>
      </w:tr>
      <w:tr w:rsidR="002148B4" w:rsidRPr="009E5DC2" w:rsidTr="00CF31D0">
        <w:trPr>
          <w:trHeight w:val="591"/>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Razvoj kadrov v športu</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1.680.000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664.000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2.344.000</w:t>
            </w:r>
          </w:p>
        </w:tc>
      </w:tr>
      <w:tr w:rsidR="002148B4" w:rsidRPr="009E5DC2" w:rsidTr="00CF31D0">
        <w:trPr>
          <w:trHeight w:val="827"/>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Odprt, odziven in kakovosten sistem visokega šolstva- Nadaljnji razvoj in  izvajanje dejavnosti kariernih centrov v visokem šolstvu 2015-2020</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1.473.200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1.183.200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2.656.400</w:t>
            </w:r>
          </w:p>
        </w:tc>
      </w:tr>
      <w:tr w:rsidR="002148B4" w:rsidRPr="009E5DC2" w:rsidTr="00CF31D0">
        <w:trPr>
          <w:trHeight w:val="994"/>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 xml:space="preserve">Odprt, odziven in kakovosten sistem visokega šolstva - Vzpostavitev sistema za spremljanje zaposljivosti visokošolskih diplomantov v Sloveniji in posodobitev </w:t>
            </w:r>
            <w:proofErr w:type="spellStart"/>
            <w:r w:rsidRPr="00394AE1">
              <w:rPr>
                <w:rFonts w:ascii="Arial" w:eastAsia="Times New Roman" w:hAnsi="Arial" w:cs="Arial"/>
                <w:color w:val="000000"/>
                <w:sz w:val="16"/>
                <w:szCs w:val="16"/>
                <w:lang w:eastAsia="sl-SI"/>
              </w:rPr>
              <w:t>eVŠ</w:t>
            </w:r>
            <w:proofErr w:type="spellEnd"/>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188.000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76.000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264.000</w:t>
            </w:r>
          </w:p>
        </w:tc>
      </w:tr>
      <w:tr w:rsidR="002148B4" w:rsidRPr="009E5DC2" w:rsidTr="00CF31D0">
        <w:trPr>
          <w:trHeight w:val="697"/>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 xml:space="preserve"> Odprt, odziven in kakovosten sistem visokega šolstva - Mobilnost slovenskega VŠ osebja 2016 - 2018</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390.000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490.000</w:t>
            </w:r>
          </w:p>
        </w:tc>
      </w:tr>
      <w:tr w:rsidR="002148B4" w:rsidRPr="009E5DC2" w:rsidTr="00CF31D0">
        <w:trPr>
          <w:trHeight w:val="848"/>
        </w:trPr>
        <w:tc>
          <w:tcPr>
            <w:tcW w:w="885" w:type="pct"/>
            <w:vMerge/>
            <w:tcBorders>
              <w:left w:val="single" w:sz="4" w:space="0" w:color="auto"/>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Odprt, odziven in kakovosten sistem visokega šolstva - Mobilnost študentov iz socialno šibkejših okolij</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579.800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640.000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1.219.800</w:t>
            </w:r>
          </w:p>
        </w:tc>
      </w:tr>
      <w:tr w:rsidR="002148B4" w:rsidRPr="009E5DC2" w:rsidTr="00CF31D0">
        <w:trPr>
          <w:trHeight w:val="596"/>
        </w:trPr>
        <w:tc>
          <w:tcPr>
            <w:tcW w:w="885" w:type="pct"/>
            <w:vMerge w:val="restart"/>
            <w:tcBorders>
              <w:top w:val="nil"/>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lastRenderedPageBreak/>
              <w:t>10.1 Krepitev enake dostopnosti vseživljenjskega učenja za vse starostne skupine v formalnem, neformalnem in priložnostnem okolju, izpopolnjevanje znanj, spretnosti in kompetenc delovne sile ter spodbujanje prožnih</w:t>
            </w:r>
          </w:p>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val="restart"/>
            <w:tcBorders>
              <w:top w:val="nil"/>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Ministrstvo za izobraževanje, znanost in šport</w:t>
            </w:r>
          </w:p>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Usposabljanje strokovnih delavcev v športu</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440.000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440.000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880.000</w:t>
            </w:r>
          </w:p>
        </w:tc>
      </w:tr>
      <w:tr w:rsidR="002148B4" w:rsidRPr="009E5DC2" w:rsidTr="00CF31D0">
        <w:trPr>
          <w:trHeight w:val="833"/>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Odprt, odziven in kakovosten sistem visokega šolstva - Krajša in daljša gostovanja tujih strokovnjakov in visokošolskih učiteljev na slovenskih visokošolskih zavodih 2016 - 2018</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728.000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1.072.000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1.800.000</w:t>
            </w:r>
          </w:p>
        </w:tc>
      </w:tr>
      <w:tr w:rsidR="002148B4" w:rsidRPr="009E5DC2" w:rsidTr="00CF31D0">
        <w:trPr>
          <w:trHeight w:val="703"/>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Odprt, odziven in kakovosten sistem visokega šolstva - Projektno delo z gospodarstvom v lokalnem in regionalnem okolju - Po kreativni poti do znanja 2015-2020</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1.700.000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1.700.000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3.400.000</w:t>
            </w:r>
          </w:p>
        </w:tc>
      </w:tr>
      <w:tr w:rsidR="002148B4" w:rsidRPr="009E5DC2" w:rsidTr="00CF31D0">
        <w:trPr>
          <w:trHeight w:val="984"/>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Razvoj in implementacija modela odprtega in prožnega prehajanja med izobraževanjem in okoljem ter trgom dela v gimnazijah in osnovnih šolah</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600.000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800.000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1.400.000</w:t>
            </w:r>
          </w:p>
        </w:tc>
      </w:tr>
      <w:tr w:rsidR="002148B4" w:rsidRPr="009E5DC2" w:rsidTr="00CF31D0">
        <w:trPr>
          <w:trHeight w:val="545"/>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Razvoj inovativnih učnih okolij in prožnih oblik učenja za dvig splošnih kompetenc</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1.600.000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1.600.000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3.200.000</w:t>
            </w:r>
          </w:p>
        </w:tc>
      </w:tr>
      <w:tr w:rsidR="002148B4" w:rsidRPr="009E5DC2" w:rsidTr="00CF31D0">
        <w:trPr>
          <w:trHeight w:val="424"/>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Krepitev in nadaljnji razvoj vodenja inovativnih učnih okolij</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480.000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1.280.000</w:t>
            </w:r>
          </w:p>
        </w:tc>
      </w:tr>
      <w:tr w:rsidR="002148B4" w:rsidRPr="009E5DC2" w:rsidTr="00CF31D0">
        <w:trPr>
          <w:trHeight w:val="557"/>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Krepitev kakovosti za odpiranje, inovativnost vzgojno izobraževalnih ustanov ter ustvarjalnost učečih</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480.000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1.280.000</w:t>
            </w:r>
          </w:p>
        </w:tc>
      </w:tr>
      <w:tr w:rsidR="002148B4" w:rsidRPr="009E5DC2" w:rsidTr="00CF31D0">
        <w:trPr>
          <w:trHeight w:val="415"/>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Spodbujanje prožnih oblik učenja in podpora kakovostni karierni orientaciji za nadarjene</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240.000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440.000</w:t>
            </w:r>
          </w:p>
        </w:tc>
      </w:tr>
      <w:tr w:rsidR="002148B4" w:rsidRPr="009E5DC2" w:rsidTr="00CF31D0">
        <w:trPr>
          <w:trHeight w:val="932"/>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Krepitev kompetenc strokovnih delavcev na področju vodenja inovativnega vzgojno-izobraževalnega zavoda v obdobju od 2016 do 2018</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320.000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1.200.000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1.520.000</w:t>
            </w:r>
          </w:p>
        </w:tc>
      </w:tr>
      <w:tr w:rsidR="002148B4" w:rsidRPr="009E5DC2" w:rsidTr="00CF31D0">
        <w:trPr>
          <w:trHeight w:val="483"/>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Krepitev socialnih in državljanskih kompetenc strokovnih delavcev</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320.000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640.000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960.000</w:t>
            </w:r>
          </w:p>
        </w:tc>
      </w:tr>
      <w:tr w:rsidR="002148B4" w:rsidRPr="009E5DC2" w:rsidTr="00CF31D0">
        <w:trPr>
          <w:trHeight w:val="621"/>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Izobraževanje strokovnih delavcev za krepitev kompetenc šolajočih</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1.000.000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1.400.000</w:t>
            </w:r>
          </w:p>
        </w:tc>
      </w:tr>
      <w:tr w:rsidR="002148B4" w:rsidRPr="009E5DC2" w:rsidTr="00CF31D0">
        <w:trPr>
          <w:trHeight w:val="691"/>
        </w:trPr>
        <w:tc>
          <w:tcPr>
            <w:tcW w:w="885" w:type="pct"/>
            <w:vMerge/>
            <w:tcBorders>
              <w:left w:val="single" w:sz="4" w:space="0" w:color="auto"/>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Krepitev kompetenc strokovnih delavcev v vzgoji in izobraževanju na področju dela z otroki s posebnimi potrebami</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224.000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224.000</w:t>
            </w:r>
          </w:p>
        </w:tc>
      </w:tr>
      <w:tr w:rsidR="002148B4" w:rsidRPr="009E5DC2" w:rsidTr="00CF31D0">
        <w:trPr>
          <w:trHeight w:val="596"/>
        </w:trPr>
        <w:tc>
          <w:tcPr>
            <w:tcW w:w="885" w:type="pct"/>
            <w:vMerge w:val="restart"/>
            <w:tcBorders>
              <w:top w:val="nil"/>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lastRenderedPageBreak/>
              <w:t>10.2 Izboljšanje odzivnosti sistemov izobraževanja in usposabljanja na potrebe trga dela, lažji prehod iz izobraževanja v zaposlitev ter okrepljeni in kakovostnejši sistemi poklicnega izobraževanja in usposabljanja, vključno</w:t>
            </w:r>
          </w:p>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val="restart"/>
            <w:tcBorders>
              <w:top w:val="nil"/>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Ministrstvo za izobraževanje, znanost in šport</w:t>
            </w:r>
          </w:p>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Prenova sistema poklicnega izobraževanja in usposabljanja 2016 - 2021</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386.667</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580.000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966.667</w:t>
            </w:r>
          </w:p>
        </w:tc>
      </w:tr>
      <w:tr w:rsidR="002148B4" w:rsidRPr="009E5DC2" w:rsidTr="00CF31D0">
        <w:trPr>
          <w:trHeight w:val="412"/>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Spodbujanje praktičnega usposabljanja pri delodajalcih v letih 2016 - 2022</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2.666.667</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4.000.000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6.666.667</w:t>
            </w:r>
          </w:p>
        </w:tc>
      </w:tr>
      <w:tr w:rsidR="002148B4" w:rsidRPr="009E5DC2" w:rsidTr="00CF31D0">
        <w:trPr>
          <w:trHeight w:val="803"/>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Usposabljanje mentorjev za izvajanje praktičnega usposabljanja z delom po izobraževalnih programih za pridobitev izobrazbe v letih 2016 - 2021</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106.667</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160.000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266.667</w:t>
            </w:r>
          </w:p>
        </w:tc>
      </w:tr>
      <w:tr w:rsidR="002148B4" w:rsidRPr="009E5DC2" w:rsidTr="00CF31D0">
        <w:trPr>
          <w:trHeight w:val="419"/>
        </w:trPr>
        <w:tc>
          <w:tcPr>
            <w:tcW w:w="885" w:type="pct"/>
            <w:vMerge/>
            <w:tcBorders>
              <w:left w:val="single" w:sz="4" w:space="0" w:color="auto"/>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Dvig poklicnih kompetenc učiteljev v letih 2016 - 2022</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266.667</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666.667</w:t>
            </w:r>
          </w:p>
        </w:tc>
      </w:tr>
      <w:tr w:rsidR="002148B4" w:rsidRPr="009E5DC2" w:rsidTr="00CF31D0">
        <w:trPr>
          <w:trHeight w:val="411"/>
        </w:trPr>
        <w:tc>
          <w:tcPr>
            <w:tcW w:w="885" w:type="pct"/>
            <w:vMerge w:val="restart"/>
            <w:tcBorders>
              <w:top w:val="nil"/>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10.3 Vlaganje v izobraževanje, usposabljanje in poklicno usposabljanje za spretnosti in vseživljenjsko učenje z razvojem infrastrukture za izobraževanje in usposabljanje</w:t>
            </w:r>
          </w:p>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val="restart"/>
            <w:tcBorders>
              <w:top w:val="nil"/>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Ministrstvo za izobraževanje, znanost in šport</w:t>
            </w:r>
          </w:p>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Brezžična omrežja na VIZ</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b/>
                <w:bCs/>
                <w:color w:val="000000"/>
                <w:sz w:val="16"/>
                <w:szCs w:val="16"/>
                <w:lang w:eastAsia="sl-SI"/>
              </w:rPr>
            </w:pPr>
            <w:r w:rsidRPr="00394AE1">
              <w:rPr>
                <w:rFonts w:ascii="Arial" w:eastAsia="Times New Roman" w:hAnsi="Arial" w:cs="Arial"/>
                <w:b/>
                <w:bCs/>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2.996.666</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2.996.666</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5.993.332</w:t>
            </w:r>
          </w:p>
        </w:tc>
      </w:tr>
      <w:tr w:rsidR="002148B4" w:rsidRPr="009E5DC2" w:rsidTr="00CF31D0">
        <w:trPr>
          <w:trHeight w:val="558"/>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IKT odjemalci</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1.784.258</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1.784.258</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3.568.516</w:t>
            </w:r>
          </w:p>
        </w:tc>
      </w:tr>
      <w:tr w:rsidR="002148B4" w:rsidRPr="009E5DC2" w:rsidTr="00CF31D0">
        <w:trPr>
          <w:trHeight w:val="425"/>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 xml:space="preserve">Nove e-storitve za VIZ (za odjemalce, oblak, upravljanje in vodenje VIZ) </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168.000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168.000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336.000</w:t>
            </w:r>
          </w:p>
        </w:tc>
      </w:tr>
      <w:tr w:rsidR="002148B4" w:rsidRPr="009E5DC2" w:rsidTr="00CF31D0">
        <w:trPr>
          <w:trHeight w:val="361"/>
        </w:trPr>
        <w:tc>
          <w:tcPr>
            <w:tcW w:w="885" w:type="pct"/>
            <w:vMerge/>
            <w:tcBorders>
              <w:left w:val="single" w:sz="4" w:space="0" w:color="auto"/>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Nove e-vsebine za VIZ (e-učbeniki in e-gradiva)</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240.000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240.000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480.000</w:t>
            </w:r>
          </w:p>
        </w:tc>
      </w:tr>
      <w:tr w:rsidR="002148B4" w:rsidRPr="009E5DC2" w:rsidTr="00CF31D0">
        <w:trPr>
          <w:trHeight w:val="667"/>
        </w:trPr>
        <w:tc>
          <w:tcPr>
            <w:tcW w:w="885" w:type="pct"/>
            <w:vMerge w:val="restart"/>
            <w:tcBorders>
              <w:top w:val="nil"/>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11.1 Naložbe v institucionalno zmogljivost ter učinkovitost javnih uprav in javnih storitev na nacionalni, regionalni in lokalni ravni za zagotovitev reform, boljše zakonodaje in dobrega upravljanja</w:t>
            </w:r>
          </w:p>
        </w:tc>
        <w:tc>
          <w:tcPr>
            <w:tcW w:w="814"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Ministrstvo za pravosodje</w:t>
            </w: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Učinkovito pravosodje</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80.000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3.840.000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4.240.000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8.160.000</w:t>
            </w:r>
          </w:p>
        </w:tc>
      </w:tr>
      <w:tr w:rsidR="002148B4" w:rsidRPr="009E5DC2" w:rsidTr="00CF31D0">
        <w:trPr>
          <w:trHeight w:val="550"/>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val="restart"/>
            <w:tcBorders>
              <w:top w:val="nil"/>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 xml:space="preserve">Ministrstvo za javno upravo </w:t>
            </w:r>
          </w:p>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Uprava 2020</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452.859</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749.068</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1.201.926</w:t>
            </w:r>
          </w:p>
        </w:tc>
      </w:tr>
      <w:tr w:rsidR="002148B4" w:rsidRPr="009E5DC2" w:rsidTr="00CF31D0">
        <w:trPr>
          <w:trHeight w:val="517"/>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Uprava 2020</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1.041.666</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1.424.677</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2.466.343</w:t>
            </w:r>
          </w:p>
        </w:tc>
      </w:tr>
      <w:tr w:rsidR="002148B4" w:rsidRPr="009E5DC2" w:rsidTr="00CF31D0">
        <w:trPr>
          <w:trHeight w:val="551"/>
        </w:trPr>
        <w:tc>
          <w:tcPr>
            <w:tcW w:w="885" w:type="pct"/>
            <w:vMerge/>
            <w:tcBorders>
              <w:left w:val="single" w:sz="4" w:space="0" w:color="auto"/>
              <w:right w:val="single" w:sz="4" w:space="0" w:color="auto"/>
            </w:tcBorders>
            <w:shd w:val="clear" w:color="auto" w:fill="auto"/>
            <w:vAlign w:val="center"/>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vMerge/>
            <w:tcBorders>
              <w:left w:val="nil"/>
              <w:bottom w:val="single" w:sz="4" w:space="0" w:color="auto"/>
              <w:right w:val="single" w:sz="4" w:space="0" w:color="auto"/>
            </w:tcBorders>
            <w:shd w:val="clear" w:color="auto" w:fill="auto"/>
            <w:vAlign w:val="center"/>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1807" w:type="pct"/>
            <w:tcBorders>
              <w:top w:val="nil"/>
              <w:left w:val="nil"/>
              <w:bottom w:val="single" w:sz="4" w:space="0" w:color="auto"/>
              <w:right w:val="single" w:sz="4" w:space="0" w:color="auto"/>
            </w:tcBorders>
            <w:shd w:val="clear" w:color="auto" w:fill="auto"/>
            <w:vAlign w:val="center"/>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Uprava 2020</w:t>
            </w:r>
          </w:p>
        </w:tc>
        <w:tc>
          <w:tcPr>
            <w:tcW w:w="349" w:type="pct"/>
            <w:tcBorders>
              <w:top w:val="nil"/>
              <w:left w:val="nil"/>
              <w:bottom w:val="single" w:sz="4" w:space="0" w:color="auto"/>
              <w:right w:val="single" w:sz="4" w:space="0" w:color="auto"/>
            </w:tcBorders>
            <w:shd w:val="clear" w:color="auto" w:fill="auto"/>
            <w:vAlign w:val="center"/>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1.136.029</w:t>
            </w:r>
          </w:p>
        </w:tc>
        <w:tc>
          <w:tcPr>
            <w:tcW w:w="382" w:type="pct"/>
            <w:tcBorders>
              <w:top w:val="nil"/>
              <w:left w:val="nil"/>
              <w:bottom w:val="single" w:sz="4" w:space="0" w:color="auto"/>
              <w:right w:val="single" w:sz="4" w:space="0" w:color="auto"/>
            </w:tcBorders>
            <w:shd w:val="clear" w:color="auto" w:fill="auto"/>
            <w:vAlign w:val="center"/>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1.510.027</w:t>
            </w:r>
          </w:p>
        </w:tc>
        <w:tc>
          <w:tcPr>
            <w:tcW w:w="382" w:type="pct"/>
            <w:tcBorders>
              <w:top w:val="nil"/>
              <w:left w:val="nil"/>
              <w:bottom w:val="single" w:sz="4" w:space="0" w:color="auto"/>
              <w:right w:val="single" w:sz="4" w:space="0" w:color="auto"/>
            </w:tcBorders>
            <w:shd w:val="clear" w:color="auto" w:fill="auto"/>
            <w:vAlign w:val="center"/>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2.646.056</w:t>
            </w:r>
          </w:p>
        </w:tc>
      </w:tr>
      <w:tr w:rsidR="002148B4" w:rsidRPr="009E5DC2" w:rsidTr="00CF31D0">
        <w:trPr>
          <w:trHeight w:val="695"/>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Ministrstvo za finance</w:t>
            </w: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e-Finančna preglednost in nadzor</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472.854</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1.346.586</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1.819.440</w:t>
            </w:r>
          </w:p>
        </w:tc>
      </w:tr>
      <w:tr w:rsidR="002148B4" w:rsidRPr="009E5DC2" w:rsidTr="00CF31D0">
        <w:trPr>
          <w:trHeight w:val="553"/>
        </w:trPr>
        <w:tc>
          <w:tcPr>
            <w:tcW w:w="885" w:type="pct"/>
            <w:vMerge/>
            <w:tcBorders>
              <w:left w:val="single" w:sz="4" w:space="0" w:color="auto"/>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 xml:space="preserve">Ministrstvo za kulturo </w:t>
            </w: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Razvoj slovenskega javnega elektronskega arhiva e-</w:t>
            </w:r>
            <w:proofErr w:type="spellStart"/>
            <w:r w:rsidRPr="00394AE1">
              <w:rPr>
                <w:rFonts w:ascii="Arial" w:eastAsia="Times New Roman" w:hAnsi="Arial" w:cs="Arial"/>
                <w:color w:val="000000"/>
                <w:sz w:val="16"/>
                <w:szCs w:val="16"/>
                <w:lang w:eastAsia="sl-SI"/>
              </w:rPr>
              <w:t>ARH.si</w:t>
            </w:r>
            <w:proofErr w:type="spellEnd"/>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760.000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1.400.000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2.160.000</w:t>
            </w:r>
          </w:p>
        </w:tc>
      </w:tr>
      <w:tr w:rsidR="002148B4" w:rsidRPr="009E5DC2" w:rsidTr="00CF31D0">
        <w:trPr>
          <w:trHeight w:val="1181"/>
        </w:trPr>
        <w:tc>
          <w:tcPr>
            <w:tcW w:w="885" w:type="pct"/>
            <w:vMerge w:val="restart"/>
            <w:tcBorders>
              <w:top w:val="nil"/>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lastRenderedPageBreak/>
              <w:t>11.2 Krepitev zmogljivosti za vse zainteresirane strani, ki izvajajo politike na področju izobraževanja, vseživljenjskega učenja, usposabljanja in zaposlovanja ter socialnih zadev, vključno prek sektorskih in teritorialnih</w:t>
            </w:r>
          </w:p>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Ministrstvo za delo, družino, socialne zadeve in enake možnosti</w:t>
            </w: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Krepitev usposobljenosti socialnih partnerjev za učinkovito izvajanje socialnega dialoga na področju trga dela in vseživljenjskega učenja</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1.244.000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1.440.000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2.684.000</w:t>
            </w:r>
          </w:p>
        </w:tc>
      </w:tr>
      <w:tr w:rsidR="002148B4" w:rsidRPr="009E5DC2" w:rsidTr="00CF31D0">
        <w:trPr>
          <w:trHeight w:val="687"/>
        </w:trPr>
        <w:tc>
          <w:tcPr>
            <w:tcW w:w="885" w:type="pct"/>
            <w:vMerge/>
            <w:tcBorders>
              <w:left w:val="single" w:sz="4" w:space="0" w:color="auto"/>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Ministrstvo za javno upravo</w:t>
            </w: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Javni razpis za krepitev zmogljivosti NVO za zagovorništvo in izvajanje javnih storitev 2015-2019</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1.244.000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1.440.000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2.684.000</w:t>
            </w:r>
          </w:p>
        </w:tc>
      </w:tr>
      <w:tr w:rsidR="002148B4" w:rsidRPr="009E5DC2" w:rsidTr="00CF31D0">
        <w:trPr>
          <w:trHeight w:val="675"/>
        </w:trPr>
        <w:tc>
          <w:tcPr>
            <w:tcW w:w="885" w:type="pct"/>
            <w:vMerge w:val="restart"/>
            <w:tcBorders>
              <w:top w:val="nil"/>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12.1 Tehnična podpora - KS</w:t>
            </w:r>
          </w:p>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Ministrstvo za delo, družino, socialne zadeve in enake možnosti</w:t>
            </w: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Tehnična podpora MDDSZE</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2.496.960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2.496.960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4.993.920</w:t>
            </w:r>
          </w:p>
        </w:tc>
      </w:tr>
      <w:tr w:rsidR="002148B4" w:rsidRPr="009E5DC2" w:rsidTr="00CF31D0">
        <w:trPr>
          <w:trHeight w:val="300"/>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Ministrstvo za finance - PO</w:t>
            </w: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Tehnična podpora MF-PO</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567.664</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567.664</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1.135.328</w:t>
            </w:r>
          </w:p>
        </w:tc>
      </w:tr>
      <w:tr w:rsidR="002148B4" w:rsidRPr="009E5DC2" w:rsidTr="00CF31D0">
        <w:trPr>
          <w:trHeight w:val="450"/>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Ministrstvo za okolje in prostor Republike Slovenije</w:t>
            </w: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Tehnična podpora MOP</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1.063.520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1.063.520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2.127.040</w:t>
            </w:r>
          </w:p>
        </w:tc>
      </w:tr>
      <w:tr w:rsidR="002148B4" w:rsidRPr="009E5DC2" w:rsidTr="00CF31D0">
        <w:trPr>
          <w:trHeight w:val="450"/>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Ministrstvo za infrastrukturo</w:t>
            </w: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Tehnična podpora MZI</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1.262.046</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1.262.046</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2.524.092</w:t>
            </w:r>
          </w:p>
        </w:tc>
      </w:tr>
      <w:tr w:rsidR="002148B4" w:rsidRPr="009E5DC2" w:rsidTr="00CF31D0">
        <w:trPr>
          <w:trHeight w:val="491"/>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Ministrstvo za izobraževanje, znanost in šport</w:t>
            </w: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Tehnična podpora MIZŠ</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2.265.909</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2.265.909</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4.531.818</w:t>
            </w:r>
          </w:p>
        </w:tc>
      </w:tr>
      <w:tr w:rsidR="002148B4" w:rsidRPr="009E5DC2" w:rsidTr="00CF31D0">
        <w:trPr>
          <w:trHeight w:val="300"/>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SVRK</w:t>
            </w: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Tehnična podpora SVRK</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85.000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4.455.790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4.604.316</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9.145.106</w:t>
            </w:r>
          </w:p>
        </w:tc>
      </w:tr>
      <w:tr w:rsidR="002148B4" w:rsidRPr="009E5DC2" w:rsidTr="00CF31D0">
        <w:trPr>
          <w:trHeight w:val="300"/>
        </w:trPr>
        <w:tc>
          <w:tcPr>
            <w:tcW w:w="885" w:type="pct"/>
            <w:vMerge/>
            <w:tcBorders>
              <w:left w:val="single" w:sz="4" w:space="0" w:color="auto"/>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Urad za nadzor proračuna</w:t>
            </w: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Tehnična podpora MF-PO</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565.505</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565.505</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1.131.010</w:t>
            </w:r>
          </w:p>
        </w:tc>
      </w:tr>
      <w:tr w:rsidR="002148B4" w:rsidRPr="009E5DC2" w:rsidTr="00CF31D0">
        <w:trPr>
          <w:trHeight w:val="450"/>
        </w:trPr>
        <w:tc>
          <w:tcPr>
            <w:tcW w:w="885" w:type="pct"/>
            <w:vMerge w:val="restart"/>
            <w:tcBorders>
              <w:top w:val="nil"/>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13.1 Tehnična podpora - ESRR</w:t>
            </w:r>
          </w:p>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Ministrstvo za gospodarski razvoj in tehnologijo</w:t>
            </w: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Tehnična podpora MGRT</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1.804.003</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1.804.003</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3.608.006</w:t>
            </w:r>
          </w:p>
        </w:tc>
      </w:tr>
      <w:tr w:rsidR="002148B4" w:rsidRPr="009E5DC2" w:rsidTr="00CF31D0">
        <w:trPr>
          <w:trHeight w:val="300"/>
        </w:trPr>
        <w:tc>
          <w:tcPr>
            <w:tcW w:w="885" w:type="pct"/>
            <w:vMerge/>
            <w:tcBorders>
              <w:left w:val="single" w:sz="4" w:space="0" w:color="auto"/>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SVRK</w:t>
            </w: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Tehnična podpora SVRK ESRR</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511.966</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494.901</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1.006.867</w:t>
            </w:r>
          </w:p>
        </w:tc>
      </w:tr>
      <w:tr w:rsidR="002148B4" w:rsidRPr="009E5DC2" w:rsidTr="00CF31D0">
        <w:trPr>
          <w:trHeight w:val="300"/>
        </w:trPr>
        <w:tc>
          <w:tcPr>
            <w:tcW w:w="885" w:type="pct"/>
            <w:vMerge w:val="restart"/>
            <w:tcBorders>
              <w:top w:val="nil"/>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14.1 Tehnična podpora - ESS</w:t>
            </w:r>
          </w:p>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Ministrstvo za javno upravo</w:t>
            </w: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Tehnična podpora MJU</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239.360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239.360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478.720</w:t>
            </w:r>
          </w:p>
        </w:tc>
      </w:tr>
      <w:tr w:rsidR="002148B4" w:rsidRPr="009E5DC2" w:rsidTr="00CF31D0">
        <w:trPr>
          <w:trHeight w:val="300"/>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Ministrstvo za kulturo</w:t>
            </w: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Tehnična podpora MK</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282.880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282.880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565.760</w:t>
            </w:r>
          </w:p>
        </w:tc>
      </w:tr>
      <w:tr w:rsidR="002148B4" w:rsidRPr="009E5DC2" w:rsidTr="00CF31D0">
        <w:trPr>
          <w:trHeight w:val="300"/>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Ministrstvo za pravosodje</w:t>
            </w: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Tehnična podpora MP</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217.600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217.600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435.200</w:t>
            </w:r>
          </w:p>
        </w:tc>
      </w:tr>
      <w:tr w:rsidR="002148B4" w:rsidRPr="009E5DC2" w:rsidTr="00CF31D0">
        <w:trPr>
          <w:trHeight w:val="300"/>
        </w:trPr>
        <w:tc>
          <w:tcPr>
            <w:tcW w:w="885" w:type="pct"/>
            <w:vMerge/>
            <w:tcBorders>
              <w:left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Ministrstvo za zdravje</w:t>
            </w: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Tehnična podpora MZ</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292.498</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292.498</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584.996</w:t>
            </w:r>
          </w:p>
        </w:tc>
      </w:tr>
      <w:tr w:rsidR="002148B4" w:rsidRPr="009E5DC2" w:rsidTr="00CF31D0">
        <w:trPr>
          <w:trHeight w:val="300"/>
        </w:trPr>
        <w:tc>
          <w:tcPr>
            <w:tcW w:w="885" w:type="pct"/>
            <w:vMerge/>
            <w:tcBorders>
              <w:left w:val="single" w:sz="4" w:space="0" w:color="auto"/>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p>
        </w:tc>
        <w:tc>
          <w:tcPr>
            <w:tcW w:w="814"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SVRK</w:t>
            </w:r>
          </w:p>
        </w:tc>
        <w:tc>
          <w:tcPr>
            <w:tcW w:w="1807"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Tehnična podpora SVRK ESS</w:t>
            </w:r>
          </w:p>
        </w:tc>
        <w:tc>
          <w:tcPr>
            <w:tcW w:w="349"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0</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835.442</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864.251</w:t>
            </w:r>
          </w:p>
        </w:tc>
        <w:tc>
          <w:tcPr>
            <w:tcW w:w="382" w:type="pct"/>
            <w:tcBorders>
              <w:top w:val="nil"/>
              <w:left w:val="nil"/>
              <w:bottom w:val="single" w:sz="4" w:space="0" w:color="auto"/>
              <w:right w:val="single" w:sz="4" w:space="0" w:color="auto"/>
            </w:tcBorders>
            <w:shd w:val="clear" w:color="auto" w:fill="auto"/>
            <w:vAlign w:val="center"/>
            <w:hideMark/>
          </w:tcPr>
          <w:p w:rsidR="002148B4" w:rsidRPr="00394AE1" w:rsidRDefault="002148B4" w:rsidP="00CF31D0">
            <w:pPr>
              <w:spacing w:after="0" w:line="240" w:lineRule="auto"/>
              <w:jc w:val="right"/>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1.699.693</w:t>
            </w:r>
          </w:p>
        </w:tc>
      </w:tr>
      <w:tr w:rsidR="002148B4" w:rsidRPr="009E5DC2" w:rsidTr="00CF31D0">
        <w:trPr>
          <w:trHeight w:val="300"/>
        </w:trPr>
        <w:tc>
          <w:tcPr>
            <w:tcW w:w="885" w:type="pct"/>
            <w:tcBorders>
              <w:top w:val="nil"/>
              <w:left w:val="single" w:sz="4" w:space="0" w:color="auto"/>
              <w:bottom w:val="single" w:sz="4" w:space="0" w:color="auto"/>
              <w:right w:val="single" w:sz="4" w:space="0" w:color="auto"/>
            </w:tcBorders>
            <w:shd w:val="clear" w:color="000000" w:fill="D9D9D9"/>
            <w:vAlign w:val="center"/>
            <w:hideMark/>
          </w:tcPr>
          <w:p w:rsidR="002148B4" w:rsidRPr="00394AE1" w:rsidRDefault="002148B4" w:rsidP="00CF31D0">
            <w:pPr>
              <w:spacing w:after="0" w:line="240" w:lineRule="auto"/>
              <w:rPr>
                <w:rFonts w:ascii="Arial" w:eastAsia="Times New Roman" w:hAnsi="Arial" w:cs="Arial"/>
                <w:b/>
                <w:bCs/>
                <w:color w:val="000000"/>
                <w:sz w:val="16"/>
                <w:szCs w:val="16"/>
                <w:lang w:eastAsia="sl-SI"/>
              </w:rPr>
            </w:pPr>
            <w:r w:rsidRPr="00394AE1">
              <w:rPr>
                <w:rFonts w:ascii="Arial" w:eastAsia="Times New Roman" w:hAnsi="Arial" w:cs="Arial"/>
                <w:b/>
                <w:bCs/>
                <w:color w:val="000000"/>
                <w:sz w:val="16"/>
                <w:szCs w:val="16"/>
                <w:lang w:eastAsia="sl-SI"/>
              </w:rPr>
              <w:t>Skupna vsota</w:t>
            </w:r>
          </w:p>
        </w:tc>
        <w:tc>
          <w:tcPr>
            <w:tcW w:w="814" w:type="pct"/>
            <w:tcBorders>
              <w:top w:val="nil"/>
              <w:left w:val="nil"/>
              <w:bottom w:val="single" w:sz="4" w:space="0" w:color="auto"/>
              <w:right w:val="single" w:sz="4" w:space="0" w:color="auto"/>
            </w:tcBorders>
            <w:shd w:val="clear" w:color="000000" w:fill="D9D9D9"/>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 </w:t>
            </w:r>
          </w:p>
        </w:tc>
        <w:tc>
          <w:tcPr>
            <w:tcW w:w="1807" w:type="pct"/>
            <w:tcBorders>
              <w:top w:val="nil"/>
              <w:left w:val="nil"/>
              <w:bottom w:val="single" w:sz="4" w:space="0" w:color="auto"/>
              <w:right w:val="single" w:sz="4" w:space="0" w:color="auto"/>
            </w:tcBorders>
            <w:shd w:val="clear" w:color="000000" w:fill="D9D9D9"/>
            <w:hideMark/>
          </w:tcPr>
          <w:p w:rsidR="002148B4" w:rsidRPr="00394AE1" w:rsidRDefault="002148B4" w:rsidP="00CF31D0">
            <w:pPr>
              <w:spacing w:after="0" w:line="240" w:lineRule="auto"/>
              <w:rPr>
                <w:rFonts w:ascii="Arial" w:eastAsia="Times New Roman" w:hAnsi="Arial" w:cs="Arial"/>
                <w:color w:val="000000"/>
                <w:sz w:val="16"/>
                <w:szCs w:val="16"/>
                <w:lang w:eastAsia="sl-SI"/>
              </w:rPr>
            </w:pPr>
            <w:r w:rsidRPr="00394AE1">
              <w:rPr>
                <w:rFonts w:ascii="Arial" w:eastAsia="Times New Roman" w:hAnsi="Arial" w:cs="Arial"/>
                <w:color w:val="000000"/>
                <w:sz w:val="16"/>
                <w:szCs w:val="16"/>
                <w:lang w:eastAsia="sl-SI"/>
              </w:rPr>
              <w:t> </w:t>
            </w:r>
          </w:p>
        </w:tc>
        <w:tc>
          <w:tcPr>
            <w:tcW w:w="349" w:type="pct"/>
            <w:tcBorders>
              <w:top w:val="nil"/>
              <w:left w:val="nil"/>
              <w:bottom w:val="single" w:sz="4" w:space="0" w:color="auto"/>
              <w:right w:val="single" w:sz="4" w:space="0" w:color="auto"/>
            </w:tcBorders>
            <w:shd w:val="clear" w:color="000000" w:fill="D9D9D9"/>
            <w:vAlign w:val="center"/>
            <w:hideMark/>
          </w:tcPr>
          <w:p w:rsidR="002148B4" w:rsidRPr="00394AE1" w:rsidRDefault="002148B4" w:rsidP="00CF31D0">
            <w:pPr>
              <w:spacing w:after="0" w:line="240" w:lineRule="auto"/>
              <w:jc w:val="right"/>
              <w:rPr>
                <w:rFonts w:ascii="Arial" w:eastAsia="Times New Roman" w:hAnsi="Arial" w:cs="Arial"/>
                <w:b/>
                <w:bCs/>
                <w:color w:val="000000"/>
                <w:sz w:val="16"/>
                <w:szCs w:val="16"/>
                <w:lang w:eastAsia="sl-SI"/>
              </w:rPr>
            </w:pPr>
            <w:r w:rsidRPr="00394AE1">
              <w:rPr>
                <w:rFonts w:ascii="Arial" w:eastAsia="Times New Roman" w:hAnsi="Arial" w:cs="Arial"/>
                <w:b/>
                <w:bCs/>
                <w:color w:val="000000"/>
                <w:sz w:val="16"/>
                <w:szCs w:val="16"/>
                <w:lang w:eastAsia="sl-SI"/>
              </w:rPr>
              <w:t>28.945.013</w:t>
            </w:r>
          </w:p>
        </w:tc>
        <w:tc>
          <w:tcPr>
            <w:tcW w:w="382" w:type="pct"/>
            <w:tcBorders>
              <w:top w:val="nil"/>
              <w:left w:val="nil"/>
              <w:bottom w:val="single" w:sz="4" w:space="0" w:color="auto"/>
              <w:right w:val="single" w:sz="4" w:space="0" w:color="auto"/>
            </w:tcBorders>
            <w:shd w:val="clear" w:color="000000" w:fill="D9D9D9"/>
            <w:vAlign w:val="center"/>
            <w:hideMark/>
          </w:tcPr>
          <w:p w:rsidR="002148B4" w:rsidRPr="00394AE1" w:rsidRDefault="002148B4" w:rsidP="00CF31D0">
            <w:pPr>
              <w:spacing w:after="0" w:line="240" w:lineRule="auto"/>
              <w:jc w:val="right"/>
              <w:rPr>
                <w:rFonts w:ascii="Arial" w:eastAsia="Times New Roman" w:hAnsi="Arial" w:cs="Arial"/>
                <w:b/>
                <w:bCs/>
                <w:color w:val="000000"/>
                <w:sz w:val="16"/>
                <w:szCs w:val="16"/>
                <w:lang w:eastAsia="sl-SI"/>
              </w:rPr>
            </w:pPr>
            <w:r w:rsidRPr="00394AE1">
              <w:rPr>
                <w:rFonts w:ascii="Arial" w:eastAsia="Times New Roman" w:hAnsi="Arial" w:cs="Arial"/>
                <w:b/>
                <w:bCs/>
                <w:color w:val="000000"/>
                <w:sz w:val="16"/>
                <w:szCs w:val="16"/>
                <w:lang w:eastAsia="sl-SI"/>
              </w:rPr>
              <w:t>241.636.829</w:t>
            </w:r>
          </w:p>
        </w:tc>
        <w:tc>
          <w:tcPr>
            <w:tcW w:w="382" w:type="pct"/>
            <w:tcBorders>
              <w:top w:val="nil"/>
              <w:left w:val="nil"/>
              <w:bottom w:val="single" w:sz="4" w:space="0" w:color="auto"/>
              <w:right w:val="single" w:sz="4" w:space="0" w:color="auto"/>
            </w:tcBorders>
            <w:shd w:val="clear" w:color="000000" w:fill="D9D9D9"/>
            <w:vAlign w:val="center"/>
            <w:hideMark/>
          </w:tcPr>
          <w:p w:rsidR="002148B4" w:rsidRPr="00394AE1" w:rsidRDefault="002148B4" w:rsidP="00CF31D0">
            <w:pPr>
              <w:spacing w:after="0" w:line="240" w:lineRule="auto"/>
              <w:jc w:val="right"/>
              <w:rPr>
                <w:rFonts w:ascii="Arial" w:eastAsia="Times New Roman" w:hAnsi="Arial" w:cs="Arial"/>
                <w:b/>
                <w:bCs/>
                <w:color w:val="000000"/>
                <w:sz w:val="16"/>
                <w:szCs w:val="16"/>
                <w:lang w:eastAsia="sl-SI"/>
              </w:rPr>
            </w:pPr>
            <w:r w:rsidRPr="00394AE1">
              <w:rPr>
                <w:rFonts w:ascii="Arial" w:eastAsia="Times New Roman" w:hAnsi="Arial" w:cs="Arial"/>
                <w:b/>
                <w:bCs/>
                <w:color w:val="000000"/>
                <w:sz w:val="16"/>
                <w:szCs w:val="16"/>
                <w:lang w:eastAsia="sl-SI"/>
              </w:rPr>
              <w:t>259.370.986</w:t>
            </w:r>
          </w:p>
        </w:tc>
        <w:tc>
          <w:tcPr>
            <w:tcW w:w="382" w:type="pct"/>
            <w:tcBorders>
              <w:top w:val="nil"/>
              <w:left w:val="nil"/>
              <w:bottom w:val="single" w:sz="4" w:space="0" w:color="auto"/>
              <w:right w:val="single" w:sz="4" w:space="0" w:color="auto"/>
            </w:tcBorders>
            <w:shd w:val="clear" w:color="000000" w:fill="D9D9D9"/>
            <w:vAlign w:val="center"/>
            <w:hideMark/>
          </w:tcPr>
          <w:p w:rsidR="002148B4" w:rsidRPr="00394AE1" w:rsidRDefault="002148B4" w:rsidP="00CF31D0">
            <w:pPr>
              <w:spacing w:after="0" w:line="240" w:lineRule="auto"/>
              <w:jc w:val="right"/>
              <w:rPr>
                <w:rFonts w:ascii="Arial" w:eastAsia="Times New Roman" w:hAnsi="Arial" w:cs="Arial"/>
                <w:b/>
                <w:bCs/>
                <w:color w:val="000000"/>
                <w:sz w:val="16"/>
                <w:szCs w:val="16"/>
                <w:lang w:eastAsia="sl-SI"/>
              </w:rPr>
            </w:pPr>
            <w:r w:rsidRPr="00394AE1">
              <w:rPr>
                <w:rFonts w:ascii="Arial" w:eastAsia="Times New Roman" w:hAnsi="Arial" w:cs="Arial"/>
                <w:b/>
                <w:bCs/>
                <w:color w:val="000000"/>
                <w:sz w:val="16"/>
                <w:szCs w:val="16"/>
                <w:lang w:eastAsia="sl-SI"/>
              </w:rPr>
              <w:t>529.952.828</w:t>
            </w:r>
          </w:p>
        </w:tc>
      </w:tr>
    </w:tbl>
    <w:p w:rsidR="002148B4" w:rsidRDefault="002148B4" w:rsidP="002148B4">
      <w:pPr>
        <w:sectPr w:rsidR="002148B4" w:rsidSect="00CF31D0">
          <w:pgSz w:w="16838" w:h="11906" w:orient="landscape"/>
          <w:pgMar w:top="1701" w:right="2041" w:bottom="1797" w:left="1440" w:header="709" w:footer="709" w:gutter="0"/>
          <w:cols w:space="708"/>
          <w:docGrid w:linePitch="360"/>
        </w:sectPr>
      </w:pPr>
    </w:p>
    <w:p w:rsidR="002148B4" w:rsidRPr="004B5F51" w:rsidRDefault="002148B4" w:rsidP="002148B4">
      <w:pPr>
        <w:rPr>
          <w:rFonts w:ascii="Arial" w:hAnsi="Arial" w:cs="Arial"/>
          <w:b/>
          <w:sz w:val="20"/>
          <w:szCs w:val="20"/>
        </w:rPr>
      </w:pPr>
      <w:r w:rsidRPr="004B5F51">
        <w:rPr>
          <w:rFonts w:ascii="Arial" w:hAnsi="Arial" w:cs="Arial"/>
          <w:b/>
          <w:sz w:val="20"/>
          <w:szCs w:val="20"/>
        </w:rPr>
        <w:lastRenderedPageBreak/>
        <w:t>OBRAZLOŽITEV PO PREDNOSTNIH OSEH</w:t>
      </w:r>
    </w:p>
    <w:p w:rsidR="002148B4" w:rsidRPr="004B5F51" w:rsidRDefault="002148B4" w:rsidP="002148B4">
      <w:pPr>
        <w:spacing w:after="0" w:line="240" w:lineRule="auto"/>
        <w:rPr>
          <w:rFonts w:ascii="Arial" w:hAnsi="Arial" w:cs="Arial"/>
          <w:sz w:val="20"/>
          <w:szCs w:val="20"/>
        </w:rPr>
      </w:pPr>
    </w:p>
    <w:p w:rsidR="002148B4" w:rsidRPr="004B5F51" w:rsidRDefault="002148B4" w:rsidP="002148B4">
      <w:pPr>
        <w:autoSpaceDE w:val="0"/>
        <w:autoSpaceDN w:val="0"/>
        <w:adjustRightInd w:val="0"/>
        <w:spacing w:after="0" w:line="240" w:lineRule="auto"/>
        <w:jc w:val="both"/>
        <w:rPr>
          <w:rFonts w:ascii="Arial" w:hAnsi="Arial" w:cs="Arial"/>
          <w:b/>
          <w:bCs/>
          <w:color w:val="000000"/>
          <w:sz w:val="20"/>
          <w:szCs w:val="20"/>
          <w:lang w:eastAsia="sl-SI"/>
        </w:rPr>
      </w:pPr>
      <w:r w:rsidRPr="004B5F51">
        <w:rPr>
          <w:rFonts w:ascii="Arial" w:hAnsi="Arial" w:cs="Arial"/>
          <w:b/>
          <w:bCs/>
          <w:color w:val="000000"/>
          <w:sz w:val="20"/>
          <w:szCs w:val="20"/>
          <w:lang w:eastAsia="sl-SI"/>
        </w:rPr>
        <w:t xml:space="preserve">Prednostna os 2: </w:t>
      </w:r>
    </w:p>
    <w:p w:rsidR="002148B4" w:rsidRPr="004B5F51" w:rsidRDefault="002148B4" w:rsidP="002148B4">
      <w:pPr>
        <w:autoSpaceDE w:val="0"/>
        <w:autoSpaceDN w:val="0"/>
        <w:adjustRightInd w:val="0"/>
        <w:spacing w:after="0" w:line="240" w:lineRule="auto"/>
        <w:jc w:val="both"/>
        <w:rPr>
          <w:rFonts w:ascii="Arial" w:hAnsi="Arial" w:cs="Arial"/>
          <w:b/>
          <w:bCs/>
          <w:color w:val="000000"/>
          <w:sz w:val="20"/>
          <w:szCs w:val="20"/>
          <w:lang w:eastAsia="sl-SI"/>
        </w:rPr>
      </w:pPr>
      <w:r w:rsidRPr="004B5F51">
        <w:rPr>
          <w:rFonts w:ascii="Arial" w:hAnsi="Arial" w:cs="Arial"/>
          <w:b/>
          <w:bCs/>
          <w:color w:val="000000"/>
          <w:sz w:val="20"/>
          <w:szCs w:val="20"/>
          <w:lang w:eastAsia="sl-SI"/>
        </w:rPr>
        <w:t>Povečanje dostopnosti do informacijsko komunikacijskih tehnologij ter njihove uporabe in kakovosti</w:t>
      </w:r>
    </w:p>
    <w:p w:rsidR="002148B4" w:rsidRPr="004B5F51" w:rsidRDefault="002148B4" w:rsidP="002148B4">
      <w:pPr>
        <w:autoSpaceDE w:val="0"/>
        <w:autoSpaceDN w:val="0"/>
        <w:adjustRightInd w:val="0"/>
        <w:spacing w:after="0" w:line="240" w:lineRule="auto"/>
        <w:jc w:val="both"/>
        <w:rPr>
          <w:rFonts w:ascii="Arial" w:eastAsia="MS Mincho" w:hAnsi="Arial" w:cs="Arial"/>
          <w:b/>
          <w:sz w:val="20"/>
          <w:szCs w:val="20"/>
        </w:rPr>
      </w:pPr>
    </w:p>
    <w:p w:rsidR="002148B4" w:rsidRPr="004B5F51" w:rsidRDefault="002148B4" w:rsidP="002148B4">
      <w:pPr>
        <w:autoSpaceDE w:val="0"/>
        <w:autoSpaceDN w:val="0"/>
        <w:adjustRightInd w:val="0"/>
        <w:spacing w:after="0" w:line="240" w:lineRule="auto"/>
        <w:jc w:val="both"/>
        <w:rPr>
          <w:rFonts w:ascii="Arial" w:hAnsi="Arial" w:cs="Arial"/>
          <w:color w:val="000000"/>
          <w:sz w:val="20"/>
          <w:szCs w:val="20"/>
          <w:lang w:eastAsia="sl-SI"/>
        </w:rPr>
      </w:pPr>
      <w:r w:rsidRPr="004B5F51">
        <w:rPr>
          <w:rFonts w:ascii="Arial" w:eastAsia="MS Mincho" w:hAnsi="Arial" w:cs="Arial"/>
          <w:b/>
          <w:sz w:val="20"/>
          <w:szCs w:val="20"/>
        </w:rPr>
        <w:t>2.2</w:t>
      </w:r>
      <w:r w:rsidRPr="004B5F51">
        <w:rPr>
          <w:rFonts w:ascii="Arial" w:hAnsi="Arial" w:cs="Arial"/>
          <w:color w:val="000000"/>
          <w:sz w:val="20"/>
          <w:szCs w:val="20"/>
          <w:lang w:eastAsia="sl-SI"/>
        </w:rPr>
        <w:t xml:space="preserve"> </w:t>
      </w:r>
      <w:r w:rsidRPr="004B5F51">
        <w:rPr>
          <w:rFonts w:ascii="Arial" w:eastAsia="MS Mincho" w:hAnsi="Arial" w:cs="Arial"/>
          <w:sz w:val="20"/>
          <w:szCs w:val="20"/>
          <w:u w:val="single"/>
        </w:rPr>
        <w:t>Krepitev aplikacij IKT za e- upravo, e-učenje, e-vključenost, e-kulturo in e-zdravje</w:t>
      </w:r>
    </w:p>
    <w:p w:rsidR="002148B4" w:rsidRPr="004B5F51" w:rsidRDefault="002148B4" w:rsidP="002148B4">
      <w:pPr>
        <w:autoSpaceDE w:val="0"/>
        <w:autoSpaceDN w:val="0"/>
        <w:adjustRightInd w:val="0"/>
        <w:spacing w:after="0" w:line="240" w:lineRule="auto"/>
        <w:jc w:val="both"/>
        <w:rPr>
          <w:rFonts w:ascii="Arial" w:hAnsi="Arial" w:cs="Arial"/>
          <w:color w:val="000000"/>
          <w:sz w:val="20"/>
          <w:szCs w:val="20"/>
          <w:lang w:eastAsia="sl-SI"/>
        </w:rPr>
      </w:pPr>
    </w:p>
    <w:p w:rsidR="002148B4" w:rsidRPr="004B5F51" w:rsidRDefault="002148B4" w:rsidP="002148B4">
      <w:pPr>
        <w:autoSpaceDE w:val="0"/>
        <w:autoSpaceDN w:val="0"/>
        <w:adjustRightInd w:val="0"/>
        <w:spacing w:after="0" w:line="240" w:lineRule="auto"/>
        <w:jc w:val="both"/>
        <w:rPr>
          <w:rFonts w:ascii="Arial" w:hAnsi="Arial" w:cs="Arial"/>
          <w:color w:val="000000"/>
          <w:sz w:val="20"/>
          <w:szCs w:val="20"/>
          <w:lang w:eastAsia="sl-SI"/>
        </w:rPr>
      </w:pPr>
      <w:r w:rsidRPr="004B5F51">
        <w:rPr>
          <w:rFonts w:ascii="Arial" w:eastAsia="MS Mincho" w:hAnsi="Arial" w:cs="Arial"/>
          <w:sz w:val="20"/>
          <w:szCs w:val="20"/>
        </w:rPr>
        <w:t>MJU in GURS sta za doseganje drugega specifičnega cilja po dodatnih usklajevanjih pripravila dopolnjena predloga načinov izbora operacij Centralna evidenca nepremičnin in e-Prostor. Oba</w:t>
      </w:r>
      <w:r w:rsidRPr="004B5F51">
        <w:rPr>
          <w:rFonts w:ascii="Arial" w:hAnsi="Arial" w:cs="Arial"/>
          <w:color w:val="000000"/>
          <w:sz w:val="20"/>
          <w:szCs w:val="20"/>
          <w:lang w:eastAsia="sl-SI"/>
        </w:rPr>
        <w:t xml:space="preserve"> </w:t>
      </w:r>
      <w:r w:rsidRPr="004B5F51">
        <w:rPr>
          <w:rFonts w:ascii="Arial" w:eastAsia="MS Mincho" w:hAnsi="Arial" w:cs="Arial"/>
          <w:sz w:val="20"/>
          <w:szCs w:val="20"/>
        </w:rPr>
        <w:t>predloga načinov izbora operacij</w:t>
      </w:r>
      <w:r w:rsidRPr="004B5F51">
        <w:rPr>
          <w:rFonts w:ascii="Arial" w:hAnsi="Arial" w:cs="Arial"/>
          <w:color w:val="000000"/>
          <w:sz w:val="20"/>
          <w:szCs w:val="20"/>
          <w:lang w:eastAsia="sl-SI"/>
        </w:rPr>
        <w:t xml:space="preserve"> se vsebinsko dopolnjujeta in prispevata k ciljem in kazalnikom operativnega programa, zato se v tem delu finančna sredstva lahko razporedijo na </w:t>
      </w:r>
      <w:r w:rsidRPr="004B5F51">
        <w:rPr>
          <w:rFonts w:ascii="Arial" w:eastAsia="MS Mincho" w:hAnsi="Arial" w:cs="Arial"/>
          <w:sz w:val="20"/>
          <w:szCs w:val="20"/>
        </w:rPr>
        <w:t>MJU in GURS</w:t>
      </w:r>
      <w:r w:rsidRPr="004B5F51">
        <w:rPr>
          <w:rFonts w:ascii="Arial" w:hAnsi="Arial" w:cs="Arial"/>
          <w:color w:val="000000"/>
          <w:sz w:val="20"/>
          <w:szCs w:val="20"/>
          <w:lang w:eastAsia="sl-SI"/>
        </w:rPr>
        <w:t>.</w:t>
      </w:r>
    </w:p>
    <w:p w:rsidR="002148B4" w:rsidRPr="004B5F51" w:rsidRDefault="002148B4" w:rsidP="002148B4">
      <w:pPr>
        <w:spacing w:after="0" w:line="240" w:lineRule="auto"/>
        <w:rPr>
          <w:rFonts w:ascii="Arial" w:hAnsi="Arial" w:cs="Arial"/>
          <w:b/>
          <w:sz w:val="20"/>
          <w:szCs w:val="20"/>
        </w:rPr>
      </w:pPr>
    </w:p>
    <w:p w:rsidR="002148B4" w:rsidRPr="004B5F51" w:rsidRDefault="002148B4" w:rsidP="002148B4">
      <w:pPr>
        <w:spacing w:after="0" w:line="240" w:lineRule="auto"/>
        <w:rPr>
          <w:rFonts w:ascii="Arial" w:hAnsi="Arial" w:cs="Arial"/>
          <w:b/>
          <w:sz w:val="20"/>
          <w:szCs w:val="20"/>
        </w:rPr>
      </w:pPr>
      <w:r w:rsidRPr="004B5F51">
        <w:rPr>
          <w:rFonts w:ascii="Arial" w:hAnsi="Arial" w:cs="Arial"/>
          <w:b/>
          <w:sz w:val="20"/>
          <w:szCs w:val="20"/>
        </w:rPr>
        <w:t>Prednostna os 6:</w:t>
      </w:r>
    </w:p>
    <w:p w:rsidR="002148B4" w:rsidRPr="004B5F51" w:rsidRDefault="002148B4" w:rsidP="002148B4">
      <w:pPr>
        <w:spacing w:after="0" w:line="240" w:lineRule="auto"/>
        <w:rPr>
          <w:rFonts w:ascii="Arial" w:hAnsi="Arial" w:cs="Arial"/>
          <w:b/>
          <w:sz w:val="20"/>
          <w:szCs w:val="20"/>
        </w:rPr>
      </w:pPr>
      <w:r w:rsidRPr="004B5F51">
        <w:rPr>
          <w:rFonts w:ascii="Arial" w:hAnsi="Arial" w:cs="Arial"/>
          <w:b/>
          <w:sz w:val="20"/>
          <w:szCs w:val="20"/>
        </w:rPr>
        <w:t>Boljše stanje okolja in biotske raznovrstnosti</w:t>
      </w:r>
    </w:p>
    <w:p w:rsidR="002148B4" w:rsidRPr="004B5F51" w:rsidRDefault="002148B4" w:rsidP="002148B4">
      <w:pPr>
        <w:spacing w:after="0" w:line="240" w:lineRule="auto"/>
        <w:rPr>
          <w:rFonts w:ascii="Arial" w:hAnsi="Arial" w:cs="Arial"/>
          <w:b/>
          <w:sz w:val="20"/>
          <w:szCs w:val="20"/>
        </w:rPr>
      </w:pPr>
    </w:p>
    <w:p w:rsidR="002148B4" w:rsidRPr="004B5F51" w:rsidRDefault="002148B4" w:rsidP="002148B4">
      <w:pPr>
        <w:spacing w:after="0" w:line="240" w:lineRule="auto"/>
        <w:rPr>
          <w:rFonts w:ascii="Arial" w:hAnsi="Arial" w:cs="Arial"/>
          <w:sz w:val="20"/>
          <w:szCs w:val="20"/>
        </w:rPr>
      </w:pPr>
      <w:r w:rsidRPr="004B5F51">
        <w:rPr>
          <w:rFonts w:ascii="Arial" w:hAnsi="Arial" w:cs="Arial"/>
          <w:sz w:val="20"/>
          <w:szCs w:val="20"/>
        </w:rPr>
        <w:t>Pri NIO posredovanih s strani MOP smo uskladili dinamiko v skladu z dinamiko v predlogu proračuna RS 2016 in 2017.</w:t>
      </w:r>
    </w:p>
    <w:p w:rsidR="002148B4" w:rsidRPr="004B5F51" w:rsidRDefault="002148B4" w:rsidP="002148B4">
      <w:pPr>
        <w:spacing w:after="0" w:line="240" w:lineRule="auto"/>
        <w:rPr>
          <w:rFonts w:ascii="Arial" w:hAnsi="Arial" w:cs="Arial"/>
          <w:b/>
          <w:sz w:val="20"/>
          <w:szCs w:val="20"/>
        </w:rPr>
      </w:pPr>
    </w:p>
    <w:p w:rsidR="002148B4" w:rsidRPr="004B5F51" w:rsidRDefault="002148B4" w:rsidP="002148B4">
      <w:pPr>
        <w:autoSpaceDE w:val="0"/>
        <w:autoSpaceDN w:val="0"/>
        <w:adjustRightInd w:val="0"/>
        <w:spacing w:after="0" w:line="240" w:lineRule="auto"/>
        <w:jc w:val="both"/>
        <w:rPr>
          <w:rFonts w:ascii="Arial" w:hAnsi="Arial" w:cs="Arial"/>
          <w:b/>
          <w:bCs/>
          <w:color w:val="000000"/>
          <w:sz w:val="20"/>
          <w:szCs w:val="20"/>
          <w:lang w:eastAsia="sl-SI"/>
        </w:rPr>
      </w:pPr>
      <w:r w:rsidRPr="004B5F51">
        <w:rPr>
          <w:rFonts w:ascii="Arial" w:hAnsi="Arial" w:cs="Arial"/>
          <w:b/>
          <w:bCs/>
          <w:color w:val="000000"/>
          <w:sz w:val="20"/>
          <w:szCs w:val="20"/>
          <w:lang w:eastAsia="sl-SI"/>
        </w:rPr>
        <w:t>Prednostna os 8:</w:t>
      </w:r>
    </w:p>
    <w:p w:rsidR="002148B4" w:rsidRPr="004B5F51" w:rsidRDefault="002148B4" w:rsidP="002148B4">
      <w:pPr>
        <w:autoSpaceDE w:val="0"/>
        <w:autoSpaceDN w:val="0"/>
        <w:adjustRightInd w:val="0"/>
        <w:spacing w:after="0" w:line="240" w:lineRule="auto"/>
        <w:jc w:val="both"/>
        <w:rPr>
          <w:rFonts w:ascii="Arial" w:hAnsi="Arial" w:cs="Arial"/>
          <w:b/>
          <w:bCs/>
          <w:color w:val="000000"/>
          <w:sz w:val="20"/>
          <w:szCs w:val="20"/>
          <w:lang w:eastAsia="sl-SI"/>
        </w:rPr>
      </w:pPr>
      <w:r w:rsidRPr="004B5F51">
        <w:rPr>
          <w:rFonts w:ascii="Arial" w:hAnsi="Arial" w:cs="Arial"/>
          <w:b/>
          <w:bCs/>
          <w:color w:val="000000"/>
          <w:sz w:val="20"/>
          <w:szCs w:val="20"/>
          <w:lang w:eastAsia="sl-SI"/>
        </w:rPr>
        <w:t>Spodbujanje zaposlovanja in transnacionalna mobilnost delovne sile</w:t>
      </w:r>
    </w:p>
    <w:p w:rsidR="002148B4" w:rsidRPr="004B5F51" w:rsidRDefault="002148B4" w:rsidP="002148B4">
      <w:pPr>
        <w:autoSpaceDE w:val="0"/>
        <w:autoSpaceDN w:val="0"/>
        <w:adjustRightInd w:val="0"/>
        <w:spacing w:after="0" w:line="240" w:lineRule="auto"/>
        <w:jc w:val="both"/>
        <w:rPr>
          <w:rFonts w:ascii="Arial" w:hAnsi="Arial" w:cs="Arial"/>
          <w:b/>
          <w:bCs/>
          <w:color w:val="000000"/>
          <w:sz w:val="20"/>
          <w:szCs w:val="20"/>
          <w:lang w:eastAsia="sl-SI"/>
        </w:rPr>
      </w:pPr>
    </w:p>
    <w:p w:rsidR="002148B4" w:rsidRPr="004B5F51" w:rsidRDefault="002148B4" w:rsidP="002148B4">
      <w:pPr>
        <w:spacing w:after="0" w:line="240" w:lineRule="auto"/>
        <w:jc w:val="both"/>
        <w:rPr>
          <w:rFonts w:ascii="Arial" w:eastAsia="MS Mincho" w:hAnsi="Arial" w:cs="Arial"/>
          <w:sz w:val="20"/>
          <w:szCs w:val="20"/>
        </w:rPr>
      </w:pPr>
      <w:r w:rsidRPr="004B5F51">
        <w:rPr>
          <w:rFonts w:ascii="Arial" w:eastAsia="MS Mincho" w:hAnsi="Arial" w:cs="Arial"/>
          <w:sz w:val="20"/>
          <w:szCs w:val="20"/>
        </w:rPr>
        <w:t>MDDSZ je pri nekaterih, že potrjenih NIO spremenil dinamiko</w:t>
      </w:r>
      <w:r>
        <w:rPr>
          <w:rFonts w:ascii="Arial" w:eastAsia="MS Mincho" w:hAnsi="Arial" w:cs="Arial"/>
          <w:sz w:val="20"/>
          <w:szCs w:val="20"/>
        </w:rPr>
        <w:t xml:space="preserve"> financiranja po letih. </w:t>
      </w:r>
      <w:r w:rsidRPr="004B5F51">
        <w:rPr>
          <w:rFonts w:ascii="Arial" w:eastAsia="MS Mincho" w:hAnsi="Arial" w:cs="Arial"/>
          <w:sz w:val="20"/>
          <w:szCs w:val="20"/>
        </w:rPr>
        <w:t>Na prednostni naložbi 8.1 pa se je NIO Podpora deležnikom na trgu dela, ki je bil potrjen v prejšnjem Odloku v vrednosti 4.000.000 EUR zazdeli na dva nova NIO, vsak je vreden 2.000.000 EUR. Vse spremembe so razvidne iz tabele 3a in 3b. MIZŠ je ravno tako pri NIO Prva zaposlitev na področju vzgoje in izobraževanja spremenil finančno dinamiko, s katero je razporejena sredstva za leto 2015 prenesel v leto 2016. Sprememba je bila potrebna, zaradi trajanja postopkov za njegovo izvedbo.</w:t>
      </w:r>
    </w:p>
    <w:p w:rsidR="002148B4" w:rsidRPr="004B5F51" w:rsidRDefault="002148B4" w:rsidP="002148B4">
      <w:pPr>
        <w:spacing w:after="0" w:line="240" w:lineRule="auto"/>
        <w:jc w:val="both"/>
        <w:rPr>
          <w:rFonts w:ascii="Arial" w:eastAsia="MS Mincho" w:hAnsi="Arial" w:cs="Arial"/>
          <w:sz w:val="20"/>
          <w:szCs w:val="20"/>
        </w:rPr>
      </w:pPr>
    </w:p>
    <w:p w:rsidR="002148B4" w:rsidRPr="004B5F51" w:rsidRDefault="002148B4" w:rsidP="002148B4">
      <w:pPr>
        <w:autoSpaceDE w:val="0"/>
        <w:autoSpaceDN w:val="0"/>
        <w:adjustRightInd w:val="0"/>
        <w:spacing w:after="0" w:line="240" w:lineRule="auto"/>
        <w:rPr>
          <w:rFonts w:ascii="Arial" w:hAnsi="Arial" w:cs="Arial"/>
          <w:b/>
          <w:color w:val="000000"/>
          <w:sz w:val="20"/>
          <w:szCs w:val="20"/>
          <w:lang w:eastAsia="sl-SI"/>
        </w:rPr>
      </w:pPr>
      <w:r w:rsidRPr="004B5F51">
        <w:rPr>
          <w:rFonts w:ascii="Arial" w:hAnsi="Arial" w:cs="Arial"/>
          <w:b/>
          <w:color w:val="000000"/>
          <w:sz w:val="20"/>
          <w:szCs w:val="20"/>
          <w:lang w:eastAsia="sl-SI"/>
        </w:rPr>
        <w:t>Prednostna os 9:</w:t>
      </w:r>
    </w:p>
    <w:p w:rsidR="002148B4" w:rsidRPr="004B5F51" w:rsidRDefault="002148B4" w:rsidP="002148B4">
      <w:pPr>
        <w:autoSpaceDE w:val="0"/>
        <w:autoSpaceDN w:val="0"/>
        <w:adjustRightInd w:val="0"/>
        <w:spacing w:after="0" w:line="240" w:lineRule="auto"/>
        <w:rPr>
          <w:rFonts w:ascii="Arial" w:hAnsi="Arial" w:cs="Arial"/>
          <w:b/>
          <w:color w:val="000000"/>
          <w:sz w:val="20"/>
          <w:szCs w:val="20"/>
          <w:lang w:eastAsia="sl-SI"/>
        </w:rPr>
      </w:pPr>
      <w:r w:rsidRPr="004B5F51">
        <w:rPr>
          <w:rFonts w:ascii="Arial" w:hAnsi="Arial" w:cs="Arial"/>
          <w:b/>
          <w:color w:val="000000"/>
          <w:sz w:val="20"/>
          <w:szCs w:val="20"/>
          <w:lang w:eastAsia="sl-SI"/>
        </w:rPr>
        <w:t>Socialna vključenost in zmanjševanje tveganja revščine</w:t>
      </w:r>
    </w:p>
    <w:p w:rsidR="002148B4" w:rsidRPr="004B5F51" w:rsidRDefault="002148B4" w:rsidP="002148B4">
      <w:pPr>
        <w:autoSpaceDE w:val="0"/>
        <w:autoSpaceDN w:val="0"/>
        <w:adjustRightInd w:val="0"/>
        <w:spacing w:after="0" w:line="240" w:lineRule="auto"/>
        <w:rPr>
          <w:rFonts w:ascii="Arial" w:hAnsi="Arial" w:cs="Arial"/>
          <w:color w:val="000000"/>
          <w:sz w:val="20"/>
          <w:szCs w:val="20"/>
          <w:lang w:eastAsia="sl-SI"/>
        </w:rPr>
      </w:pPr>
    </w:p>
    <w:p w:rsidR="002148B4" w:rsidRPr="004B5F51" w:rsidRDefault="002148B4" w:rsidP="002148B4">
      <w:pPr>
        <w:autoSpaceDE w:val="0"/>
        <w:autoSpaceDN w:val="0"/>
        <w:adjustRightInd w:val="0"/>
        <w:spacing w:after="0" w:line="240" w:lineRule="auto"/>
        <w:jc w:val="both"/>
        <w:rPr>
          <w:rFonts w:ascii="Arial" w:hAnsi="Arial" w:cs="Arial"/>
          <w:color w:val="000000"/>
          <w:sz w:val="20"/>
          <w:szCs w:val="20"/>
          <w:lang w:eastAsia="sl-SI"/>
        </w:rPr>
      </w:pPr>
      <w:r w:rsidRPr="004B5F51">
        <w:rPr>
          <w:rFonts w:ascii="Arial" w:hAnsi="Arial" w:cs="Arial"/>
          <w:b/>
          <w:color w:val="000000"/>
          <w:sz w:val="20"/>
          <w:szCs w:val="20"/>
          <w:lang w:eastAsia="sl-SI"/>
        </w:rPr>
        <w:t>9.1</w:t>
      </w:r>
      <w:r w:rsidRPr="004B5F51">
        <w:rPr>
          <w:rFonts w:ascii="Arial" w:hAnsi="Arial" w:cs="Arial"/>
          <w:color w:val="000000"/>
          <w:sz w:val="20"/>
          <w:szCs w:val="20"/>
          <w:lang w:eastAsia="sl-SI"/>
        </w:rPr>
        <w:t xml:space="preserve"> </w:t>
      </w:r>
      <w:r w:rsidRPr="004B5F51">
        <w:rPr>
          <w:rFonts w:ascii="Arial" w:hAnsi="Arial" w:cs="Arial"/>
          <w:color w:val="000000"/>
          <w:sz w:val="20"/>
          <w:szCs w:val="20"/>
          <w:u w:val="single"/>
          <w:lang w:eastAsia="sl-SI"/>
        </w:rPr>
        <w:t>Aktivno vključevanje, vključno s spodbujanjem enakih možnosti in dejavnega sodelovanja ter izboljšanje zaposljivosti</w:t>
      </w:r>
    </w:p>
    <w:p w:rsidR="002148B4" w:rsidRPr="004B5F51" w:rsidRDefault="002148B4" w:rsidP="002148B4">
      <w:pPr>
        <w:autoSpaceDE w:val="0"/>
        <w:autoSpaceDN w:val="0"/>
        <w:adjustRightInd w:val="0"/>
        <w:spacing w:after="0" w:line="240" w:lineRule="auto"/>
        <w:rPr>
          <w:rFonts w:ascii="Arial" w:hAnsi="Arial" w:cs="Arial"/>
          <w:color w:val="000000"/>
          <w:sz w:val="20"/>
          <w:szCs w:val="20"/>
          <w:lang w:eastAsia="sl-SI"/>
        </w:rPr>
      </w:pPr>
    </w:p>
    <w:p w:rsidR="002148B4" w:rsidRPr="004B5F51" w:rsidRDefault="002148B4" w:rsidP="002148B4">
      <w:pPr>
        <w:autoSpaceDE w:val="0"/>
        <w:autoSpaceDN w:val="0"/>
        <w:adjustRightInd w:val="0"/>
        <w:spacing w:after="0" w:line="240" w:lineRule="auto"/>
        <w:jc w:val="both"/>
        <w:rPr>
          <w:rFonts w:ascii="Arial" w:hAnsi="Arial" w:cs="Arial"/>
          <w:color w:val="000000"/>
          <w:sz w:val="20"/>
          <w:szCs w:val="20"/>
          <w:lang w:eastAsia="sl-SI"/>
        </w:rPr>
      </w:pPr>
      <w:r w:rsidRPr="004B5F51">
        <w:rPr>
          <w:rFonts w:ascii="Arial" w:hAnsi="Arial" w:cs="Arial"/>
          <w:color w:val="000000"/>
          <w:sz w:val="20"/>
          <w:szCs w:val="20"/>
          <w:lang w:eastAsia="sl-SI"/>
        </w:rPr>
        <w:t xml:space="preserve">V okviru drugega specifičnega cilja </w:t>
      </w:r>
      <w:proofErr w:type="spellStart"/>
      <w:r w:rsidRPr="004B5F51">
        <w:rPr>
          <w:rFonts w:ascii="Arial" w:hAnsi="Arial" w:cs="Arial"/>
          <w:color w:val="000000"/>
          <w:sz w:val="20"/>
          <w:szCs w:val="20"/>
          <w:lang w:eastAsia="sl-SI"/>
        </w:rPr>
        <w:t>Opolnomočenje</w:t>
      </w:r>
      <w:proofErr w:type="spellEnd"/>
      <w:r w:rsidRPr="004B5F51">
        <w:rPr>
          <w:rFonts w:ascii="Arial" w:hAnsi="Arial" w:cs="Arial"/>
          <w:color w:val="000000"/>
          <w:sz w:val="20"/>
          <w:szCs w:val="20"/>
          <w:lang w:eastAsia="sl-SI"/>
        </w:rPr>
        <w:t xml:space="preserve"> ciljnih skupin za vstop na trg dela smo prejeli predloge INOP s strani MDDSZ, MIZŠ, MK, MP in MZ. PO usklajevalnih sestankih s pristojnimi resorji ugotavljamo, da vsi NIO vsebinsko ustrezajo doseganju kazalnikov in ukrepov v okviru specifičnega cilja. Posamezni NIO se vsebinsko tudi medresorsko dopolnjujejo, tako na ravni samih resorjev, kot tudi na ravni vseh specifičnih ciljev prednostne naložbe 9.1. S tem Odlokom se prerazporejajo sredstva na vse resorje za vse posredovane usklajene NIO, kot je razvidno iz tabele 3a.</w:t>
      </w:r>
    </w:p>
    <w:p w:rsidR="002148B4" w:rsidRPr="004B5F51" w:rsidRDefault="002148B4" w:rsidP="002148B4">
      <w:pPr>
        <w:autoSpaceDE w:val="0"/>
        <w:autoSpaceDN w:val="0"/>
        <w:adjustRightInd w:val="0"/>
        <w:spacing w:after="0" w:line="240" w:lineRule="auto"/>
        <w:jc w:val="both"/>
        <w:rPr>
          <w:rFonts w:ascii="Arial" w:hAnsi="Arial" w:cs="Arial"/>
          <w:color w:val="000000"/>
          <w:sz w:val="20"/>
          <w:szCs w:val="20"/>
          <w:lang w:eastAsia="sl-SI"/>
        </w:rPr>
      </w:pPr>
    </w:p>
    <w:p w:rsidR="002148B4" w:rsidRPr="004B5F51" w:rsidRDefault="002148B4" w:rsidP="002148B4">
      <w:pPr>
        <w:autoSpaceDE w:val="0"/>
        <w:autoSpaceDN w:val="0"/>
        <w:adjustRightInd w:val="0"/>
        <w:spacing w:after="0" w:line="240" w:lineRule="auto"/>
        <w:jc w:val="both"/>
        <w:rPr>
          <w:rFonts w:ascii="Arial" w:hAnsi="Arial" w:cs="Arial"/>
          <w:color w:val="000000"/>
          <w:sz w:val="20"/>
          <w:szCs w:val="20"/>
          <w:lang w:eastAsia="sl-SI"/>
        </w:rPr>
      </w:pPr>
      <w:r w:rsidRPr="004B5F51">
        <w:rPr>
          <w:rFonts w:ascii="Arial" w:hAnsi="Arial" w:cs="Arial"/>
          <w:color w:val="000000"/>
          <w:sz w:val="20"/>
          <w:szCs w:val="20"/>
          <w:lang w:eastAsia="sl-SI"/>
        </w:rPr>
        <w:t>V okviru tretjega specifičnega cilja Preprečevanje zdrsa v revščino in neenakosti v zdravju smo prejeli predloge INOP s strani MDDSZ, MIZŠ, MK in MZ. Po izvedenih dodatnih usklajevanjih s pristojnimi resorji, ugotavljamo, da posredovani NIO prispevajo k doseganju kazalnikov OP in uresničujejo doseganje ciljev tega specifičnega cilja. Posamezni NIO so medresorsko usklajeni in se vsebinsko dopolnjujejo. Z Odlokom se sredstva prerazporejajo, kot je razvidno iz tabele 3a.</w:t>
      </w:r>
    </w:p>
    <w:p w:rsidR="002148B4" w:rsidRPr="004B5F51" w:rsidRDefault="002148B4" w:rsidP="002148B4">
      <w:pPr>
        <w:autoSpaceDE w:val="0"/>
        <w:autoSpaceDN w:val="0"/>
        <w:adjustRightInd w:val="0"/>
        <w:spacing w:after="0" w:line="240" w:lineRule="auto"/>
        <w:jc w:val="both"/>
        <w:rPr>
          <w:rFonts w:ascii="Arial" w:hAnsi="Arial" w:cs="Arial"/>
          <w:color w:val="000000"/>
          <w:sz w:val="20"/>
          <w:szCs w:val="20"/>
          <w:lang w:eastAsia="sl-SI"/>
        </w:rPr>
      </w:pPr>
    </w:p>
    <w:p w:rsidR="002148B4" w:rsidRPr="004B5F51" w:rsidRDefault="002148B4" w:rsidP="002148B4">
      <w:pPr>
        <w:autoSpaceDE w:val="0"/>
        <w:autoSpaceDN w:val="0"/>
        <w:adjustRightInd w:val="0"/>
        <w:spacing w:after="0" w:line="240" w:lineRule="auto"/>
        <w:jc w:val="both"/>
        <w:rPr>
          <w:rFonts w:ascii="Arial" w:hAnsi="Arial" w:cs="Arial"/>
          <w:color w:val="000000"/>
          <w:sz w:val="20"/>
          <w:szCs w:val="20"/>
          <w:lang w:eastAsia="sl-SI"/>
        </w:rPr>
      </w:pPr>
      <w:r w:rsidRPr="004B5F51">
        <w:rPr>
          <w:rFonts w:ascii="Arial" w:hAnsi="Arial" w:cs="Arial"/>
          <w:b/>
          <w:bCs/>
          <w:color w:val="000000"/>
          <w:sz w:val="20"/>
          <w:szCs w:val="20"/>
          <w:lang w:eastAsia="sl-SI"/>
        </w:rPr>
        <w:t>9.4.</w:t>
      </w:r>
      <w:r w:rsidRPr="004B5F51">
        <w:rPr>
          <w:rFonts w:ascii="Arial" w:hAnsi="Arial" w:cs="Arial"/>
          <w:color w:val="000000"/>
          <w:sz w:val="20"/>
          <w:szCs w:val="20"/>
          <w:lang w:eastAsia="sl-SI"/>
        </w:rPr>
        <w:t xml:space="preserve"> </w:t>
      </w:r>
      <w:r w:rsidRPr="004B5F51">
        <w:rPr>
          <w:rFonts w:ascii="Arial" w:hAnsi="Arial" w:cs="Arial"/>
          <w:color w:val="000000"/>
          <w:sz w:val="20"/>
          <w:szCs w:val="20"/>
          <w:u w:val="single"/>
          <w:lang w:eastAsia="sl-SI"/>
        </w:rPr>
        <w:t>Spodbujanje socialnega podjetništva in poklicnega vključevanja v socialna podjetja ter socialnega in solidarnega gospodarstva, da bi vsem olajšali dostop do zaposlitve</w:t>
      </w:r>
    </w:p>
    <w:p w:rsidR="002148B4" w:rsidRPr="004B5F51" w:rsidRDefault="002148B4" w:rsidP="002148B4">
      <w:pPr>
        <w:autoSpaceDE w:val="0"/>
        <w:autoSpaceDN w:val="0"/>
        <w:adjustRightInd w:val="0"/>
        <w:spacing w:after="0" w:line="240" w:lineRule="auto"/>
        <w:jc w:val="both"/>
        <w:rPr>
          <w:rFonts w:ascii="Arial" w:hAnsi="Arial" w:cs="Arial"/>
          <w:color w:val="000000"/>
          <w:sz w:val="20"/>
          <w:szCs w:val="20"/>
          <w:lang w:eastAsia="sl-SI"/>
        </w:rPr>
      </w:pPr>
      <w:r w:rsidRPr="004B5F51">
        <w:rPr>
          <w:rFonts w:ascii="Arial" w:hAnsi="Arial" w:cs="Arial"/>
          <w:color w:val="000000"/>
          <w:sz w:val="20"/>
          <w:szCs w:val="20"/>
          <w:lang w:eastAsia="sl-SI"/>
        </w:rPr>
        <w:t xml:space="preserve">S predhodnim Odlokom smo že prerazporedili sredstva na MDDSZ in MGRT. MDDSZ nam je posredoval popravljenem NIO na tej naložbi in sicer, NIO 1 Podpora deležnikom v socialnih podjetjih za kakovostno vključevanje ciljnih skupin, so razdelili v dva NIO. NIO 1 Analiza stanja </w:t>
      </w:r>
      <w:r w:rsidRPr="004B5F51">
        <w:rPr>
          <w:rFonts w:ascii="Arial" w:hAnsi="Arial" w:cs="Arial"/>
          <w:color w:val="000000"/>
          <w:sz w:val="20"/>
          <w:szCs w:val="20"/>
          <w:lang w:eastAsia="sl-SI"/>
        </w:rPr>
        <w:lastRenderedPageBreak/>
        <w:t>na področju skupnostnih storitev in programov ter ugotavljanje potreb ciljnih skupin in uporabnikov storitev in NIO 2 Podpora razvoju skupnostnih storitev in programov v socialnih podjetjih in vključevanju ciljnih skupin. Sprememba je razvidna iz tabele 3a.</w:t>
      </w:r>
    </w:p>
    <w:p w:rsidR="002148B4" w:rsidRPr="004B5F51" w:rsidRDefault="002148B4" w:rsidP="002148B4">
      <w:pPr>
        <w:autoSpaceDE w:val="0"/>
        <w:autoSpaceDN w:val="0"/>
        <w:adjustRightInd w:val="0"/>
        <w:spacing w:after="0" w:line="240" w:lineRule="auto"/>
        <w:jc w:val="both"/>
        <w:rPr>
          <w:rFonts w:ascii="Arial" w:hAnsi="Arial" w:cs="Arial"/>
          <w:color w:val="000000"/>
          <w:sz w:val="20"/>
          <w:szCs w:val="20"/>
          <w:lang w:eastAsia="sl-SI"/>
        </w:rPr>
      </w:pPr>
    </w:p>
    <w:p w:rsidR="002148B4" w:rsidRPr="004B5F51" w:rsidRDefault="002148B4" w:rsidP="002148B4">
      <w:pPr>
        <w:spacing w:after="0" w:line="240" w:lineRule="auto"/>
        <w:jc w:val="both"/>
        <w:rPr>
          <w:rFonts w:ascii="Arial" w:eastAsia="MS Mincho" w:hAnsi="Arial" w:cs="Arial"/>
          <w:b/>
          <w:sz w:val="20"/>
          <w:szCs w:val="20"/>
        </w:rPr>
      </w:pPr>
      <w:r w:rsidRPr="004B5F51">
        <w:rPr>
          <w:rFonts w:ascii="Arial" w:eastAsia="MS Mincho" w:hAnsi="Arial" w:cs="Arial"/>
          <w:b/>
          <w:sz w:val="20"/>
          <w:szCs w:val="20"/>
        </w:rPr>
        <w:t>Prednostna os 10:</w:t>
      </w:r>
    </w:p>
    <w:p w:rsidR="002148B4" w:rsidRPr="004B5F51" w:rsidRDefault="002148B4" w:rsidP="002148B4">
      <w:pPr>
        <w:spacing w:after="0" w:line="240" w:lineRule="auto"/>
        <w:jc w:val="both"/>
        <w:rPr>
          <w:rFonts w:ascii="Arial" w:eastAsia="MS Mincho" w:hAnsi="Arial" w:cs="Arial"/>
          <w:b/>
          <w:sz w:val="20"/>
          <w:szCs w:val="20"/>
        </w:rPr>
      </w:pPr>
      <w:r w:rsidRPr="004B5F51">
        <w:rPr>
          <w:rFonts w:ascii="Arial" w:eastAsia="MS Mincho" w:hAnsi="Arial" w:cs="Arial"/>
          <w:b/>
          <w:sz w:val="20"/>
          <w:szCs w:val="20"/>
        </w:rPr>
        <w:t>Znanje, spretnosti in vseživljenjsko učenje za boljšo zaposljivost</w:t>
      </w:r>
    </w:p>
    <w:p w:rsidR="002148B4" w:rsidRPr="004B5F51" w:rsidRDefault="002148B4" w:rsidP="002148B4">
      <w:pPr>
        <w:spacing w:after="0" w:line="240" w:lineRule="auto"/>
        <w:jc w:val="both"/>
        <w:rPr>
          <w:rFonts w:ascii="Arial" w:eastAsia="MS Mincho" w:hAnsi="Arial" w:cs="Arial"/>
          <w:sz w:val="20"/>
          <w:szCs w:val="20"/>
        </w:rPr>
      </w:pPr>
    </w:p>
    <w:p w:rsidR="002148B4" w:rsidRPr="004B5F51" w:rsidRDefault="002148B4" w:rsidP="002148B4">
      <w:pPr>
        <w:spacing w:after="0" w:line="240" w:lineRule="auto"/>
        <w:jc w:val="both"/>
        <w:rPr>
          <w:rFonts w:ascii="Arial" w:eastAsia="MS Mincho" w:hAnsi="Arial" w:cs="Arial"/>
          <w:sz w:val="20"/>
          <w:szCs w:val="20"/>
        </w:rPr>
      </w:pPr>
      <w:r w:rsidRPr="004B5F51">
        <w:rPr>
          <w:rFonts w:ascii="Arial" w:eastAsia="MS Mincho" w:hAnsi="Arial" w:cs="Arial"/>
          <w:b/>
          <w:sz w:val="20"/>
          <w:szCs w:val="20"/>
        </w:rPr>
        <w:t>10.1</w:t>
      </w:r>
      <w:r w:rsidRPr="004B5F51">
        <w:rPr>
          <w:rFonts w:ascii="Arial" w:eastAsia="MS Mincho" w:hAnsi="Arial" w:cs="Arial"/>
          <w:sz w:val="20"/>
          <w:szCs w:val="20"/>
        </w:rPr>
        <w:t xml:space="preserve"> </w:t>
      </w:r>
      <w:r w:rsidRPr="004B5F51">
        <w:rPr>
          <w:rFonts w:ascii="Arial" w:eastAsia="MS Mincho" w:hAnsi="Arial" w:cs="Arial"/>
          <w:sz w:val="20"/>
          <w:szCs w:val="20"/>
          <w:u w:val="single"/>
        </w:rPr>
        <w:t xml:space="preserve">Krepitev enake dostopnosti vseživljenjskega učenja za vse starostne skupine v formalnem, neformalnem in priložnostnem okolju, izpopolnjevanje znanj, spretnosti in kompetenc delovne sile ter spodbujanje prožnih možnosti učenja, vključno prek poklicnega usmerjanja in </w:t>
      </w:r>
      <w:proofErr w:type="spellStart"/>
      <w:r w:rsidRPr="004B5F51">
        <w:rPr>
          <w:rFonts w:ascii="Arial" w:eastAsia="MS Mincho" w:hAnsi="Arial" w:cs="Arial"/>
          <w:sz w:val="20"/>
          <w:szCs w:val="20"/>
          <w:u w:val="single"/>
        </w:rPr>
        <w:t>validiranja</w:t>
      </w:r>
      <w:proofErr w:type="spellEnd"/>
      <w:r w:rsidRPr="004B5F51">
        <w:rPr>
          <w:rFonts w:ascii="Arial" w:eastAsia="MS Mincho" w:hAnsi="Arial" w:cs="Arial"/>
          <w:sz w:val="20"/>
          <w:szCs w:val="20"/>
          <w:u w:val="single"/>
        </w:rPr>
        <w:t xml:space="preserve"> pridobljenih kompetenc</w:t>
      </w:r>
    </w:p>
    <w:p w:rsidR="002148B4" w:rsidRPr="004B5F51" w:rsidRDefault="002148B4" w:rsidP="002148B4">
      <w:pPr>
        <w:autoSpaceDE w:val="0"/>
        <w:autoSpaceDN w:val="0"/>
        <w:adjustRightInd w:val="0"/>
        <w:spacing w:after="0" w:line="240" w:lineRule="auto"/>
        <w:jc w:val="both"/>
        <w:rPr>
          <w:rFonts w:ascii="Arial" w:hAnsi="Arial" w:cs="Arial"/>
          <w:color w:val="000000"/>
          <w:sz w:val="20"/>
          <w:szCs w:val="20"/>
          <w:lang w:eastAsia="sl-SI"/>
        </w:rPr>
      </w:pPr>
    </w:p>
    <w:p w:rsidR="002148B4" w:rsidRPr="004B5F51" w:rsidRDefault="002148B4" w:rsidP="002148B4">
      <w:pPr>
        <w:autoSpaceDE w:val="0"/>
        <w:autoSpaceDN w:val="0"/>
        <w:adjustRightInd w:val="0"/>
        <w:spacing w:after="0" w:line="240" w:lineRule="auto"/>
        <w:jc w:val="both"/>
        <w:rPr>
          <w:rFonts w:ascii="Arial" w:eastAsia="MS Mincho" w:hAnsi="Arial" w:cs="Arial"/>
          <w:sz w:val="20"/>
          <w:szCs w:val="20"/>
        </w:rPr>
      </w:pPr>
      <w:r w:rsidRPr="004B5F51">
        <w:rPr>
          <w:rFonts w:ascii="Arial" w:eastAsia="MS Mincho" w:hAnsi="Arial" w:cs="Arial"/>
          <w:sz w:val="20"/>
          <w:szCs w:val="20"/>
        </w:rPr>
        <w:t>V okviru specifičnega cilja 1 Izboljšanje kompetenc manj vključenih v vseživljenjsko učenje je MIZŠ ponovno poslalo predlog INOP  za tri NIO, in sicer Financiranje izvajanja programov  za pridobivanje temeljni</w:t>
      </w:r>
      <w:r>
        <w:rPr>
          <w:rFonts w:ascii="Arial" w:eastAsia="MS Mincho" w:hAnsi="Arial" w:cs="Arial"/>
          <w:sz w:val="20"/>
          <w:szCs w:val="20"/>
        </w:rPr>
        <w:t>h in poklicnih kompetenc 2016-</w:t>
      </w:r>
      <w:r w:rsidRPr="004B5F51">
        <w:rPr>
          <w:rFonts w:ascii="Arial" w:eastAsia="MS Mincho" w:hAnsi="Arial" w:cs="Arial"/>
          <w:sz w:val="20"/>
          <w:szCs w:val="20"/>
        </w:rPr>
        <w:t>2019 , Sofinanciranje izobraževanja in usposabljanja za dvig izobrazbene ravni in pridobiv</w:t>
      </w:r>
      <w:r>
        <w:rPr>
          <w:rFonts w:ascii="Arial" w:eastAsia="MS Mincho" w:hAnsi="Arial" w:cs="Arial"/>
          <w:sz w:val="20"/>
          <w:szCs w:val="20"/>
        </w:rPr>
        <w:t>anje poklicnih kompetenc 2016-</w:t>
      </w:r>
      <w:r w:rsidRPr="004B5F51">
        <w:rPr>
          <w:rFonts w:ascii="Arial" w:eastAsia="MS Mincho" w:hAnsi="Arial" w:cs="Arial"/>
          <w:sz w:val="20"/>
          <w:szCs w:val="20"/>
        </w:rPr>
        <w:t>2022, Strokovna podpora  področju pridobivanja temeljnih kompetenc  2016-2020, pri katerih se spreminja finančna dinamika kot je razvidno iz priloge.</w:t>
      </w:r>
    </w:p>
    <w:p w:rsidR="002148B4" w:rsidRPr="004B5F51" w:rsidRDefault="002148B4" w:rsidP="002148B4">
      <w:pPr>
        <w:autoSpaceDE w:val="0"/>
        <w:autoSpaceDN w:val="0"/>
        <w:adjustRightInd w:val="0"/>
        <w:spacing w:after="0" w:line="240" w:lineRule="auto"/>
        <w:jc w:val="both"/>
        <w:rPr>
          <w:rFonts w:ascii="Arial" w:eastAsia="MS Mincho" w:hAnsi="Arial" w:cs="Arial"/>
          <w:sz w:val="20"/>
          <w:szCs w:val="20"/>
        </w:rPr>
      </w:pPr>
    </w:p>
    <w:p w:rsidR="002148B4" w:rsidRPr="004B5F51" w:rsidRDefault="002148B4" w:rsidP="002148B4">
      <w:pPr>
        <w:autoSpaceDE w:val="0"/>
        <w:autoSpaceDN w:val="0"/>
        <w:adjustRightInd w:val="0"/>
        <w:spacing w:after="0" w:line="240" w:lineRule="auto"/>
        <w:jc w:val="both"/>
        <w:rPr>
          <w:rFonts w:ascii="Arial" w:eastAsia="MS Mincho" w:hAnsi="Arial" w:cs="Arial"/>
          <w:sz w:val="20"/>
          <w:szCs w:val="20"/>
        </w:rPr>
      </w:pPr>
      <w:r w:rsidRPr="004B5F51">
        <w:rPr>
          <w:rFonts w:ascii="Arial" w:eastAsia="MS Mincho" w:hAnsi="Arial" w:cs="Arial"/>
          <w:sz w:val="20"/>
          <w:szCs w:val="20"/>
        </w:rPr>
        <w:t xml:space="preserve">V okviru specifičnega cilja 3 Spodbujanje prožnih oblik učenja ter podpora kakovostni karierni orientaciji za šolajočo se mladino na vseh ravneh izobraževalnega sistema se dodatno prerazporejajo sredstva za  2 NIO MIZŠ, in sicer Odprt, odziven in kakovosten sistem visokega šolstva - Mobilnost slovenskega VŠ osebja 2016 – 2018 ter Odprt, odziven in kakovosten sistem visokega šolstva - Mobilnost študentov iz socialno šibkejših okolij. </w:t>
      </w:r>
    </w:p>
    <w:p w:rsidR="002148B4" w:rsidRPr="004B5F51" w:rsidRDefault="002148B4" w:rsidP="002148B4">
      <w:pPr>
        <w:spacing w:after="0" w:line="240" w:lineRule="auto"/>
        <w:jc w:val="both"/>
        <w:rPr>
          <w:rFonts w:ascii="Arial" w:eastAsia="MS Mincho" w:hAnsi="Arial" w:cs="Arial"/>
          <w:b/>
          <w:sz w:val="20"/>
          <w:szCs w:val="20"/>
        </w:rPr>
      </w:pPr>
    </w:p>
    <w:p w:rsidR="002148B4" w:rsidRPr="004B5F51" w:rsidRDefault="002148B4" w:rsidP="002148B4">
      <w:pPr>
        <w:autoSpaceDE w:val="0"/>
        <w:autoSpaceDN w:val="0"/>
        <w:adjustRightInd w:val="0"/>
        <w:spacing w:after="0" w:line="240" w:lineRule="auto"/>
        <w:jc w:val="both"/>
        <w:rPr>
          <w:rFonts w:ascii="Arial" w:hAnsi="Arial" w:cs="Arial"/>
          <w:b/>
          <w:bCs/>
          <w:sz w:val="20"/>
          <w:szCs w:val="20"/>
          <w:lang w:eastAsia="sl-SI"/>
        </w:rPr>
      </w:pPr>
      <w:r w:rsidRPr="004B5F51">
        <w:rPr>
          <w:rFonts w:ascii="Arial" w:hAnsi="Arial" w:cs="Arial"/>
          <w:b/>
          <w:bCs/>
          <w:sz w:val="20"/>
          <w:szCs w:val="20"/>
          <w:lang w:eastAsia="sl-SI"/>
        </w:rPr>
        <w:t>Prednostna os 11:</w:t>
      </w:r>
    </w:p>
    <w:p w:rsidR="002148B4" w:rsidRPr="004B5F51" w:rsidRDefault="002148B4" w:rsidP="002148B4">
      <w:pPr>
        <w:autoSpaceDE w:val="0"/>
        <w:autoSpaceDN w:val="0"/>
        <w:adjustRightInd w:val="0"/>
        <w:spacing w:after="0" w:line="240" w:lineRule="auto"/>
        <w:jc w:val="both"/>
        <w:rPr>
          <w:rFonts w:ascii="Arial" w:hAnsi="Arial" w:cs="Arial"/>
          <w:b/>
          <w:bCs/>
          <w:sz w:val="20"/>
          <w:szCs w:val="20"/>
          <w:lang w:eastAsia="sl-SI"/>
        </w:rPr>
      </w:pPr>
      <w:r w:rsidRPr="004B5F51">
        <w:rPr>
          <w:rFonts w:ascii="Arial" w:hAnsi="Arial" w:cs="Arial"/>
          <w:b/>
          <w:bCs/>
          <w:sz w:val="20"/>
          <w:szCs w:val="20"/>
          <w:lang w:eastAsia="sl-SI"/>
        </w:rPr>
        <w:t>Pravna država, izboljšanje institucionalnih zmogljivosti, učinkovita javna uprava,</w:t>
      </w:r>
    </w:p>
    <w:p w:rsidR="002148B4" w:rsidRPr="004B5F51" w:rsidRDefault="002148B4" w:rsidP="002148B4">
      <w:pPr>
        <w:autoSpaceDE w:val="0"/>
        <w:autoSpaceDN w:val="0"/>
        <w:adjustRightInd w:val="0"/>
        <w:spacing w:after="0" w:line="240" w:lineRule="auto"/>
        <w:jc w:val="both"/>
        <w:rPr>
          <w:rFonts w:ascii="Arial" w:hAnsi="Arial" w:cs="Arial"/>
          <w:b/>
          <w:bCs/>
          <w:sz w:val="20"/>
          <w:szCs w:val="20"/>
          <w:lang w:eastAsia="sl-SI"/>
        </w:rPr>
      </w:pPr>
      <w:r w:rsidRPr="004B5F51">
        <w:rPr>
          <w:rFonts w:ascii="Arial" w:hAnsi="Arial" w:cs="Arial"/>
          <w:b/>
          <w:bCs/>
          <w:sz w:val="20"/>
          <w:szCs w:val="20"/>
          <w:lang w:eastAsia="sl-SI"/>
        </w:rPr>
        <w:t>podpora razvoju NVO ter krepitev zmogljivosti socialnih partnerjev</w:t>
      </w:r>
    </w:p>
    <w:p w:rsidR="002148B4" w:rsidRPr="004B5F51" w:rsidRDefault="002148B4" w:rsidP="002148B4">
      <w:pPr>
        <w:autoSpaceDE w:val="0"/>
        <w:autoSpaceDN w:val="0"/>
        <w:adjustRightInd w:val="0"/>
        <w:spacing w:after="0" w:line="240" w:lineRule="auto"/>
        <w:jc w:val="both"/>
        <w:rPr>
          <w:rFonts w:ascii="Arial" w:hAnsi="Arial" w:cs="Arial"/>
          <w:b/>
          <w:bCs/>
          <w:sz w:val="20"/>
          <w:szCs w:val="20"/>
          <w:lang w:eastAsia="sl-SI"/>
        </w:rPr>
      </w:pPr>
    </w:p>
    <w:p w:rsidR="002148B4" w:rsidRPr="00C909B5" w:rsidRDefault="002148B4" w:rsidP="002148B4">
      <w:pPr>
        <w:autoSpaceDE w:val="0"/>
        <w:autoSpaceDN w:val="0"/>
        <w:adjustRightInd w:val="0"/>
        <w:spacing w:after="0" w:line="240" w:lineRule="auto"/>
        <w:jc w:val="both"/>
        <w:rPr>
          <w:rFonts w:ascii="Arial" w:hAnsi="Arial" w:cs="Arial"/>
          <w:sz w:val="20"/>
          <w:szCs w:val="20"/>
          <w:u w:val="single"/>
          <w:lang w:eastAsia="sl-SI"/>
        </w:rPr>
      </w:pPr>
      <w:r w:rsidRPr="004B5F51">
        <w:rPr>
          <w:rFonts w:ascii="Arial" w:hAnsi="Arial" w:cs="Arial"/>
          <w:b/>
          <w:bCs/>
          <w:sz w:val="20"/>
          <w:szCs w:val="20"/>
          <w:lang w:eastAsia="sl-SI"/>
        </w:rPr>
        <w:t xml:space="preserve">11.1 </w:t>
      </w:r>
      <w:r w:rsidRPr="00C909B5">
        <w:rPr>
          <w:rFonts w:ascii="Arial" w:hAnsi="Arial" w:cs="Arial"/>
          <w:sz w:val="20"/>
          <w:szCs w:val="20"/>
          <w:u w:val="single"/>
          <w:lang w:eastAsia="sl-SI"/>
        </w:rPr>
        <w:t>Naložbe v institucionalno zmogljivost ter v učinkovitost javnih uprav in javnih storitev na nacionalni, regionalni in lokalni ravni za zagotovitev reform, boljše zakonodaje in dobre</w:t>
      </w:r>
      <w:r>
        <w:rPr>
          <w:rFonts w:ascii="Arial" w:hAnsi="Arial" w:cs="Arial"/>
          <w:sz w:val="20"/>
          <w:szCs w:val="20"/>
          <w:u w:val="single"/>
          <w:lang w:eastAsia="sl-SI"/>
        </w:rPr>
        <w:t xml:space="preserve">ga </w:t>
      </w:r>
      <w:r w:rsidRPr="00C909B5">
        <w:rPr>
          <w:rFonts w:ascii="Arial" w:hAnsi="Arial" w:cs="Arial"/>
          <w:sz w:val="20"/>
          <w:szCs w:val="20"/>
          <w:u w:val="single"/>
          <w:lang w:eastAsia="sl-SI"/>
        </w:rPr>
        <w:t>upravljanja</w:t>
      </w:r>
    </w:p>
    <w:p w:rsidR="002148B4" w:rsidRPr="004B5F51" w:rsidRDefault="002148B4" w:rsidP="002148B4">
      <w:pPr>
        <w:autoSpaceDE w:val="0"/>
        <w:autoSpaceDN w:val="0"/>
        <w:adjustRightInd w:val="0"/>
        <w:spacing w:after="0" w:line="240" w:lineRule="auto"/>
        <w:jc w:val="both"/>
        <w:rPr>
          <w:rFonts w:ascii="Arial" w:hAnsi="Arial" w:cs="Arial"/>
          <w:sz w:val="20"/>
          <w:szCs w:val="20"/>
          <w:lang w:eastAsia="sl-SI"/>
        </w:rPr>
      </w:pPr>
    </w:p>
    <w:p w:rsidR="002148B4" w:rsidRPr="004B5F51" w:rsidRDefault="002148B4" w:rsidP="002148B4">
      <w:pPr>
        <w:autoSpaceDE w:val="0"/>
        <w:autoSpaceDN w:val="0"/>
        <w:adjustRightInd w:val="0"/>
        <w:spacing w:after="0" w:line="240" w:lineRule="auto"/>
        <w:jc w:val="both"/>
        <w:rPr>
          <w:rFonts w:ascii="Arial" w:hAnsi="Arial" w:cs="Arial"/>
          <w:color w:val="000000"/>
          <w:sz w:val="20"/>
          <w:szCs w:val="20"/>
        </w:rPr>
      </w:pPr>
      <w:r w:rsidRPr="004B5F51">
        <w:rPr>
          <w:rFonts w:ascii="Arial" w:hAnsi="Arial" w:cs="Arial"/>
          <w:color w:val="000000"/>
          <w:sz w:val="20"/>
          <w:szCs w:val="20"/>
        </w:rPr>
        <w:t>Po usklajevalnih sestankih me</w:t>
      </w:r>
      <w:r>
        <w:rPr>
          <w:rFonts w:ascii="Arial" w:hAnsi="Arial" w:cs="Arial"/>
          <w:color w:val="000000"/>
          <w:sz w:val="20"/>
          <w:szCs w:val="20"/>
        </w:rPr>
        <w:t>d pristojnimi resorji se na  n</w:t>
      </w:r>
      <w:r w:rsidRPr="004B5F51">
        <w:rPr>
          <w:rFonts w:ascii="Arial" w:hAnsi="Arial" w:cs="Arial"/>
          <w:color w:val="000000"/>
          <w:sz w:val="20"/>
          <w:szCs w:val="20"/>
        </w:rPr>
        <w:t>aložbi 11</w:t>
      </w:r>
      <w:r>
        <w:rPr>
          <w:rFonts w:ascii="Arial" w:hAnsi="Arial" w:cs="Arial"/>
          <w:color w:val="000000"/>
          <w:sz w:val="20"/>
          <w:szCs w:val="20"/>
        </w:rPr>
        <w:t>.1</w:t>
      </w:r>
      <w:r w:rsidRPr="004B5F51">
        <w:rPr>
          <w:rFonts w:ascii="Arial" w:hAnsi="Arial" w:cs="Arial"/>
          <w:color w:val="000000"/>
          <w:sz w:val="20"/>
          <w:szCs w:val="20"/>
        </w:rPr>
        <w:t xml:space="preserve"> PO finančna sredstva dokončno razdelijo. MJU se dodelijo finančna sredstva za operacijo Uprava 2020 ter MF za NIO e-Finančna preglednost in nadzor. Prav tako se zagotovijo finančna sredstva MK za NIO e-Arh.si.</w:t>
      </w:r>
    </w:p>
    <w:p w:rsidR="002148B4" w:rsidRPr="004B5F51" w:rsidRDefault="002148B4" w:rsidP="002148B4">
      <w:pPr>
        <w:spacing w:after="0" w:line="240" w:lineRule="auto"/>
        <w:jc w:val="both"/>
        <w:rPr>
          <w:rFonts w:ascii="Arial" w:eastAsia="MS Mincho" w:hAnsi="Arial" w:cs="Arial"/>
          <w:b/>
          <w:sz w:val="20"/>
          <w:szCs w:val="20"/>
        </w:rPr>
      </w:pPr>
      <w:r w:rsidRPr="004B5F51">
        <w:rPr>
          <w:rFonts w:ascii="Arial" w:hAnsi="Arial" w:cs="Arial"/>
          <w:color w:val="000000"/>
          <w:sz w:val="20"/>
          <w:szCs w:val="20"/>
        </w:rPr>
        <w:t>Finančna sredstva za NIO Učinkovito pravosodje se zmanjšujejo. MP je posredovalo novo verzijo NIA Učinkovito pravosodje v katerem je spremenjena finančna dinamika, kar je razvidno tudi iz finančnih tabel.</w:t>
      </w:r>
    </w:p>
    <w:p w:rsidR="006456E0" w:rsidRDefault="006456E0" w:rsidP="002148B4">
      <w:pPr>
        <w:jc w:val="center"/>
        <w:rPr>
          <w:rFonts w:ascii="Arial" w:hAnsi="Arial" w:cs="Arial"/>
          <w:sz w:val="20"/>
          <w:szCs w:val="20"/>
        </w:rPr>
      </w:pPr>
    </w:p>
    <w:sectPr w:rsidR="006456E0" w:rsidSect="00CF31D0">
      <w:pgSz w:w="11906" w:h="16838"/>
      <w:pgMar w:top="2041" w:right="1797" w:bottom="144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78A" w:rsidRDefault="00BC578A" w:rsidP="00BC578A">
      <w:pPr>
        <w:spacing w:after="0" w:line="240" w:lineRule="auto"/>
      </w:pPr>
      <w:r>
        <w:separator/>
      </w:r>
    </w:p>
  </w:endnote>
  <w:endnote w:type="continuationSeparator" w:id="0">
    <w:p w:rsidR="00BC578A" w:rsidRDefault="00BC578A" w:rsidP="00BC57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78A" w:rsidRDefault="00BC578A">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9329260"/>
      <w:docPartObj>
        <w:docPartGallery w:val="Page Numbers (Bottom of Page)"/>
        <w:docPartUnique/>
      </w:docPartObj>
    </w:sdtPr>
    <w:sdtEndPr/>
    <w:sdtContent>
      <w:p w:rsidR="00BC578A" w:rsidRDefault="00BC578A">
        <w:pPr>
          <w:pStyle w:val="Noga"/>
          <w:jc w:val="center"/>
        </w:pPr>
        <w:r>
          <w:fldChar w:fldCharType="begin"/>
        </w:r>
        <w:r>
          <w:instrText>PAGE   \* MERGEFORMAT</w:instrText>
        </w:r>
        <w:r>
          <w:fldChar w:fldCharType="separate"/>
        </w:r>
        <w:r w:rsidR="00340733">
          <w:rPr>
            <w:noProof/>
          </w:rPr>
          <w:t>26</w:t>
        </w:r>
        <w:r>
          <w:fldChar w:fldCharType="end"/>
        </w:r>
      </w:p>
    </w:sdtContent>
  </w:sdt>
  <w:p w:rsidR="00BC578A" w:rsidRDefault="00BC578A">
    <w:pPr>
      <w:pStyle w:val="Nog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78A" w:rsidRDefault="00BC578A">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78A" w:rsidRDefault="00BC578A" w:rsidP="00BC578A">
      <w:pPr>
        <w:spacing w:after="0" w:line="240" w:lineRule="auto"/>
      </w:pPr>
      <w:r>
        <w:separator/>
      </w:r>
    </w:p>
  </w:footnote>
  <w:footnote w:type="continuationSeparator" w:id="0">
    <w:p w:rsidR="00BC578A" w:rsidRDefault="00BC578A" w:rsidP="00BC57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78A" w:rsidRDefault="00BC578A">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78A" w:rsidRDefault="00BC578A">
    <w:pPr>
      <w:pStyle w:val="Glav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78A" w:rsidRDefault="00BC578A">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8789B"/>
    <w:multiLevelType w:val="hybridMultilevel"/>
    <w:tmpl w:val="ACA83CD8"/>
    <w:lvl w:ilvl="0" w:tplc="B7DAC066">
      <w:start w:val="1"/>
      <w:numFmt w:val="bullet"/>
      <w:lvlText w:val="-"/>
      <w:lvlJc w:val="left"/>
      <w:pPr>
        <w:ind w:left="720" w:hanging="360"/>
      </w:pPr>
      <w:rPr>
        <w:rFonts w:ascii="Arial" w:eastAsia="SimSu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nsid w:val="1C3C5682"/>
    <w:multiLevelType w:val="hybridMultilevel"/>
    <w:tmpl w:val="760C1568"/>
    <w:lvl w:ilvl="0" w:tplc="52DA0AB0">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nsid w:val="3A7306F6"/>
    <w:multiLevelType w:val="hybridMultilevel"/>
    <w:tmpl w:val="B948B4E4"/>
    <w:lvl w:ilvl="0" w:tplc="8A509E42">
      <w:numFmt w:val="bullet"/>
      <w:lvlText w:val="-"/>
      <w:lvlJc w:val="left"/>
      <w:pPr>
        <w:ind w:left="720" w:hanging="360"/>
      </w:pPr>
      <w:rPr>
        <w:rFonts w:ascii="Arial" w:eastAsia="Times New Roman" w:hAnsi="Arial" w:cs="Arial" w:hint="default"/>
        <w:b/>
        <w:sz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51851165"/>
    <w:multiLevelType w:val="hybridMultilevel"/>
    <w:tmpl w:val="18640CB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nsid w:val="5B050C0A"/>
    <w:multiLevelType w:val="hybridMultilevel"/>
    <w:tmpl w:val="26D072E0"/>
    <w:lvl w:ilvl="0" w:tplc="76AC1A70">
      <w:start w:val="49"/>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67C300D9"/>
    <w:multiLevelType w:val="hybridMultilevel"/>
    <w:tmpl w:val="26D404DC"/>
    <w:lvl w:ilvl="0" w:tplc="76AC1A70">
      <w:start w:val="49"/>
      <w:numFmt w:val="bullet"/>
      <w:lvlText w:val=""/>
      <w:lvlJc w:val="left"/>
      <w:pPr>
        <w:ind w:left="720" w:hanging="360"/>
      </w:pPr>
      <w:rPr>
        <w:rFonts w:ascii="Symbol" w:eastAsia="Times New Roman" w:hAnsi="Symbol" w:cs="Times New Roman" w:hint="default"/>
      </w:rPr>
    </w:lvl>
    <w:lvl w:ilvl="1" w:tplc="E33AA7CE">
      <w:numFmt w:val="bullet"/>
      <w:lvlText w:val="-"/>
      <w:lvlJc w:val="left"/>
      <w:pPr>
        <w:ind w:left="1440" w:hanging="360"/>
      </w:pPr>
      <w:rPr>
        <w:rFonts w:ascii="Arial" w:eastAsia="Times New Roman" w:hAnsi="Arial" w:cs="Arial"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7F390DA8"/>
    <w:multiLevelType w:val="hybridMultilevel"/>
    <w:tmpl w:val="13A622EE"/>
    <w:lvl w:ilvl="0" w:tplc="76AC1A70">
      <w:start w:val="49"/>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6"/>
  </w:num>
  <w:num w:numId="5">
    <w:abstractNumId w:val="0"/>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552"/>
    <w:rsid w:val="000255B7"/>
    <w:rsid w:val="00095B3F"/>
    <w:rsid w:val="00095BF9"/>
    <w:rsid w:val="000E3AED"/>
    <w:rsid w:val="000F1BA8"/>
    <w:rsid w:val="000F7469"/>
    <w:rsid w:val="00124420"/>
    <w:rsid w:val="001D02F8"/>
    <w:rsid w:val="001E329C"/>
    <w:rsid w:val="002148B4"/>
    <w:rsid w:val="00333320"/>
    <w:rsid w:val="00340733"/>
    <w:rsid w:val="00381682"/>
    <w:rsid w:val="003A3800"/>
    <w:rsid w:val="003D03C8"/>
    <w:rsid w:val="004A30FC"/>
    <w:rsid w:val="004D0631"/>
    <w:rsid w:val="004E07A4"/>
    <w:rsid w:val="004E27E9"/>
    <w:rsid w:val="00512552"/>
    <w:rsid w:val="00584DBE"/>
    <w:rsid w:val="0063337F"/>
    <w:rsid w:val="006456E0"/>
    <w:rsid w:val="00647DDE"/>
    <w:rsid w:val="00686BB1"/>
    <w:rsid w:val="00731664"/>
    <w:rsid w:val="00746380"/>
    <w:rsid w:val="00756EFE"/>
    <w:rsid w:val="007670B1"/>
    <w:rsid w:val="00786334"/>
    <w:rsid w:val="007D1A21"/>
    <w:rsid w:val="007F5B2F"/>
    <w:rsid w:val="00826C73"/>
    <w:rsid w:val="008312E3"/>
    <w:rsid w:val="00852E94"/>
    <w:rsid w:val="00881DDE"/>
    <w:rsid w:val="009160BF"/>
    <w:rsid w:val="009B74AD"/>
    <w:rsid w:val="00A53267"/>
    <w:rsid w:val="00A55EA0"/>
    <w:rsid w:val="00A564A3"/>
    <w:rsid w:val="00A94E68"/>
    <w:rsid w:val="00B113E3"/>
    <w:rsid w:val="00B932FB"/>
    <w:rsid w:val="00BC578A"/>
    <w:rsid w:val="00C94073"/>
    <w:rsid w:val="00CE742A"/>
    <w:rsid w:val="00CF31D0"/>
    <w:rsid w:val="00CF711D"/>
    <w:rsid w:val="00DA179E"/>
    <w:rsid w:val="00DB4B71"/>
    <w:rsid w:val="00DC5294"/>
    <w:rsid w:val="00EC23A1"/>
    <w:rsid w:val="00ED651F"/>
    <w:rsid w:val="00F75FDD"/>
    <w:rsid w:val="00FD0BF9"/>
    <w:rsid w:val="00FF158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A3800"/>
    <w:rPr>
      <w:rFonts w:ascii="Calibri" w:eastAsia="Calibri" w:hAnsi="Calibri" w:cs="Times New Roma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3A3800"/>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3A3800"/>
    <w:rPr>
      <w:rFonts w:ascii="Tahoma" w:eastAsia="Calibri" w:hAnsi="Tahoma" w:cs="Tahoma"/>
      <w:sz w:val="16"/>
      <w:szCs w:val="16"/>
    </w:rPr>
  </w:style>
  <w:style w:type="character" w:styleId="Hiperpovezava">
    <w:name w:val="Hyperlink"/>
    <w:basedOn w:val="Privzetapisavaodstavka"/>
    <w:uiPriority w:val="99"/>
    <w:unhideWhenUsed/>
    <w:rsid w:val="00F75FDD"/>
    <w:rPr>
      <w:color w:val="0000FF" w:themeColor="hyperlink"/>
      <w:u w:val="single"/>
    </w:rPr>
  </w:style>
  <w:style w:type="character" w:styleId="Pripombasklic">
    <w:name w:val="annotation reference"/>
    <w:basedOn w:val="Privzetapisavaodstavka"/>
    <w:uiPriority w:val="99"/>
    <w:semiHidden/>
    <w:unhideWhenUsed/>
    <w:rsid w:val="00DC5294"/>
    <w:rPr>
      <w:sz w:val="16"/>
      <w:szCs w:val="16"/>
    </w:rPr>
  </w:style>
  <w:style w:type="paragraph" w:styleId="Pripombabesedilo">
    <w:name w:val="annotation text"/>
    <w:basedOn w:val="Navaden"/>
    <w:link w:val="PripombabesediloZnak"/>
    <w:uiPriority w:val="99"/>
    <w:semiHidden/>
    <w:unhideWhenUsed/>
    <w:rsid w:val="00DC5294"/>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DC5294"/>
    <w:rPr>
      <w:rFonts w:ascii="Calibri" w:eastAsia="Calibri" w:hAnsi="Calibri" w:cs="Times New Roman"/>
      <w:sz w:val="20"/>
      <w:szCs w:val="20"/>
    </w:rPr>
  </w:style>
  <w:style w:type="paragraph" w:styleId="Zadevapripombe">
    <w:name w:val="annotation subject"/>
    <w:basedOn w:val="Pripombabesedilo"/>
    <w:next w:val="Pripombabesedilo"/>
    <w:link w:val="ZadevapripombeZnak"/>
    <w:uiPriority w:val="99"/>
    <w:semiHidden/>
    <w:unhideWhenUsed/>
    <w:rsid w:val="00DC5294"/>
    <w:rPr>
      <w:b/>
      <w:bCs/>
    </w:rPr>
  </w:style>
  <w:style w:type="character" w:customStyle="1" w:styleId="ZadevapripombeZnak">
    <w:name w:val="Zadeva pripombe Znak"/>
    <w:basedOn w:val="PripombabesediloZnak"/>
    <w:link w:val="Zadevapripombe"/>
    <w:uiPriority w:val="99"/>
    <w:semiHidden/>
    <w:rsid w:val="00DC5294"/>
    <w:rPr>
      <w:rFonts w:ascii="Calibri" w:eastAsia="Calibri" w:hAnsi="Calibri" w:cs="Times New Roman"/>
      <w:b/>
      <w:bCs/>
      <w:sz w:val="20"/>
      <w:szCs w:val="20"/>
    </w:rPr>
  </w:style>
  <w:style w:type="paragraph" w:styleId="Odstavekseznama">
    <w:name w:val="List Paragraph"/>
    <w:basedOn w:val="Navaden"/>
    <w:uiPriority w:val="34"/>
    <w:qFormat/>
    <w:rsid w:val="006456E0"/>
    <w:pPr>
      <w:ind w:left="720"/>
      <w:contextualSpacing/>
    </w:pPr>
    <w:rPr>
      <w:rFonts w:asciiTheme="minorHAnsi" w:eastAsiaTheme="minorHAnsi" w:hAnsiTheme="minorHAnsi" w:cstheme="minorBidi"/>
    </w:rPr>
  </w:style>
  <w:style w:type="character" w:styleId="SledenaHiperpovezava">
    <w:name w:val="FollowedHyperlink"/>
    <w:basedOn w:val="Privzetapisavaodstavka"/>
    <w:uiPriority w:val="99"/>
    <w:semiHidden/>
    <w:unhideWhenUsed/>
    <w:rsid w:val="002148B4"/>
    <w:rPr>
      <w:color w:val="800080"/>
      <w:u w:val="single"/>
    </w:rPr>
  </w:style>
  <w:style w:type="paragraph" w:customStyle="1" w:styleId="font5">
    <w:name w:val="font5"/>
    <w:basedOn w:val="Navaden"/>
    <w:rsid w:val="002148B4"/>
    <w:pPr>
      <w:spacing w:before="100" w:beforeAutospacing="1" w:after="100" w:afterAutospacing="1" w:line="240" w:lineRule="auto"/>
    </w:pPr>
    <w:rPr>
      <w:rFonts w:eastAsia="Times New Roman"/>
      <w:color w:val="000000"/>
      <w:sz w:val="16"/>
      <w:szCs w:val="16"/>
      <w:lang w:eastAsia="sl-SI"/>
    </w:rPr>
  </w:style>
  <w:style w:type="paragraph" w:customStyle="1" w:styleId="font6">
    <w:name w:val="font6"/>
    <w:basedOn w:val="Navaden"/>
    <w:rsid w:val="002148B4"/>
    <w:pPr>
      <w:spacing w:before="100" w:beforeAutospacing="1" w:after="100" w:afterAutospacing="1" w:line="240" w:lineRule="auto"/>
    </w:pPr>
    <w:rPr>
      <w:rFonts w:eastAsia="Times New Roman"/>
      <w:color w:val="000000"/>
      <w:lang w:eastAsia="sl-SI"/>
    </w:rPr>
  </w:style>
  <w:style w:type="paragraph" w:customStyle="1" w:styleId="xl65">
    <w:name w:val="xl65"/>
    <w:basedOn w:val="Navaden"/>
    <w:rsid w:val="002148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16"/>
      <w:szCs w:val="16"/>
      <w:lang w:eastAsia="sl-SI"/>
    </w:rPr>
  </w:style>
  <w:style w:type="paragraph" w:customStyle="1" w:styleId="xl66">
    <w:name w:val="xl66"/>
    <w:basedOn w:val="Navaden"/>
    <w:rsid w:val="00214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sl-SI"/>
    </w:rPr>
  </w:style>
  <w:style w:type="paragraph" w:customStyle="1" w:styleId="xl67">
    <w:name w:val="xl67"/>
    <w:basedOn w:val="Navaden"/>
    <w:rsid w:val="00214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sl-SI"/>
    </w:rPr>
  </w:style>
  <w:style w:type="paragraph" w:customStyle="1" w:styleId="xl68">
    <w:name w:val="xl68"/>
    <w:basedOn w:val="Navaden"/>
    <w:rsid w:val="00214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16"/>
      <w:szCs w:val="16"/>
      <w:lang w:eastAsia="sl-SI"/>
    </w:rPr>
  </w:style>
  <w:style w:type="paragraph" w:customStyle="1" w:styleId="xl69">
    <w:name w:val="xl69"/>
    <w:basedOn w:val="Navaden"/>
    <w:rsid w:val="00214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16"/>
      <w:szCs w:val="16"/>
      <w:lang w:eastAsia="sl-SI"/>
    </w:rPr>
  </w:style>
  <w:style w:type="paragraph" w:customStyle="1" w:styleId="xl70">
    <w:name w:val="xl70"/>
    <w:basedOn w:val="Navaden"/>
    <w:rsid w:val="00214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sl-SI"/>
    </w:rPr>
  </w:style>
  <w:style w:type="paragraph" w:customStyle="1" w:styleId="xl71">
    <w:name w:val="xl71"/>
    <w:basedOn w:val="Navaden"/>
    <w:rsid w:val="00214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16"/>
      <w:szCs w:val="16"/>
      <w:lang w:eastAsia="sl-SI"/>
    </w:rPr>
  </w:style>
  <w:style w:type="paragraph" w:customStyle="1" w:styleId="xl72">
    <w:name w:val="xl72"/>
    <w:basedOn w:val="Navaden"/>
    <w:rsid w:val="00214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16"/>
      <w:szCs w:val="16"/>
      <w:lang w:eastAsia="sl-SI"/>
    </w:rPr>
  </w:style>
  <w:style w:type="paragraph" w:customStyle="1" w:styleId="xl73">
    <w:name w:val="xl73"/>
    <w:basedOn w:val="Navaden"/>
    <w:rsid w:val="00214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16"/>
      <w:szCs w:val="16"/>
      <w:lang w:eastAsia="sl-SI"/>
    </w:rPr>
  </w:style>
  <w:style w:type="paragraph" w:customStyle="1" w:styleId="xl74">
    <w:name w:val="xl74"/>
    <w:basedOn w:val="Navaden"/>
    <w:rsid w:val="002148B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color w:val="000000"/>
      <w:sz w:val="20"/>
      <w:szCs w:val="20"/>
      <w:lang w:eastAsia="sl-SI"/>
    </w:rPr>
  </w:style>
  <w:style w:type="paragraph" w:customStyle="1" w:styleId="xl75">
    <w:name w:val="xl75"/>
    <w:basedOn w:val="Navaden"/>
    <w:rsid w:val="002148B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top"/>
    </w:pPr>
    <w:rPr>
      <w:rFonts w:ascii="Times New Roman" w:eastAsia="Times New Roman" w:hAnsi="Times New Roman"/>
      <w:sz w:val="20"/>
      <w:szCs w:val="20"/>
      <w:lang w:eastAsia="sl-SI"/>
    </w:rPr>
  </w:style>
  <w:style w:type="paragraph" w:customStyle="1" w:styleId="xl76">
    <w:name w:val="xl76"/>
    <w:basedOn w:val="Navaden"/>
    <w:rsid w:val="00214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color w:val="000000"/>
      <w:sz w:val="16"/>
      <w:szCs w:val="16"/>
      <w:lang w:eastAsia="sl-SI"/>
    </w:rPr>
  </w:style>
  <w:style w:type="paragraph" w:customStyle="1" w:styleId="xl77">
    <w:name w:val="xl77"/>
    <w:basedOn w:val="Navaden"/>
    <w:rsid w:val="002148B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b/>
      <w:bCs/>
      <w:color w:val="000000"/>
      <w:sz w:val="16"/>
      <w:szCs w:val="16"/>
      <w:lang w:eastAsia="sl-SI"/>
    </w:rPr>
  </w:style>
  <w:style w:type="paragraph" w:customStyle="1" w:styleId="xl78">
    <w:name w:val="xl78"/>
    <w:basedOn w:val="Navaden"/>
    <w:rsid w:val="002148B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b/>
      <w:bCs/>
      <w:color w:val="000000"/>
      <w:sz w:val="18"/>
      <w:szCs w:val="18"/>
      <w:lang w:eastAsia="sl-SI"/>
    </w:rPr>
  </w:style>
  <w:style w:type="paragraph" w:customStyle="1" w:styleId="xl79">
    <w:name w:val="xl79"/>
    <w:basedOn w:val="Navaden"/>
    <w:rsid w:val="002148B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Arial" w:eastAsia="Times New Roman" w:hAnsi="Arial" w:cs="Arial"/>
      <w:b/>
      <w:bCs/>
      <w:color w:val="000000"/>
      <w:sz w:val="18"/>
      <w:szCs w:val="18"/>
      <w:lang w:eastAsia="sl-SI"/>
    </w:rPr>
  </w:style>
  <w:style w:type="paragraph" w:customStyle="1" w:styleId="xl80">
    <w:name w:val="xl80"/>
    <w:basedOn w:val="Navaden"/>
    <w:rsid w:val="002148B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sl-SI"/>
    </w:rPr>
  </w:style>
  <w:style w:type="paragraph" w:customStyle="1" w:styleId="xl81">
    <w:name w:val="xl81"/>
    <w:basedOn w:val="Navaden"/>
    <w:rsid w:val="002148B4"/>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16"/>
      <w:szCs w:val="16"/>
      <w:lang w:eastAsia="sl-SI"/>
    </w:rPr>
  </w:style>
  <w:style w:type="paragraph" w:customStyle="1" w:styleId="xl82">
    <w:name w:val="xl82"/>
    <w:basedOn w:val="Navaden"/>
    <w:rsid w:val="002148B4"/>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16"/>
      <w:szCs w:val="16"/>
      <w:lang w:eastAsia="sl-SI"/>
    </w:rPr>
  </w:style>
  <w:style w:type="paragraph" w:customStyle="1" w:styleId="xl83">
    <w:name w:val="xl83"/>
    <w:basedOn w:val="Navaden"/>
    <w:rsid w:val="002148B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sl-SI"/>
    </w:rPr>
  </w:style>
  <w:style w:type="paragraph" w:customStyle="1" w:styleId="xl84">
    <w:name w:val="xl84"/>
    <w:basedOn w:val="Navaden"/>
    <w:rsid w:val="002148B4"/>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16"/>
      <w:szCs w:val="16"/>
      <w:lang w:eastAsia="sl-SI"/>
    </w:rPr>
  </w:style>
  <w:style w:type="paragraph" w:customStyle="1" w:styleId="xl85">
    <w:name w:val="xl85"/>
    <w:basedOn w:val="Navaden"/>
    <w:rsid w:val="002148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olor w:val="000000"/>
      <w:sz w:val="16"/>
      <w:szCs w:val="16"/>
      <w:lang w:eastAsia="sl-SI"/>
    </w:rPr>
  </w:style>
  <w:style w:type="paragraph" w:customStyle="1" w:styleId="xl86">
    <w:name w:val="xl86"/>
    <w:basedOn w:val="Navaden"/>
    <w:rsid w:val="002148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olor w:val="000000"/>
      <w:sz w:val="16"/>
      <w:szCs w:val="16"/>
      <w:lang w:eastAsia="sl-SI"/>
    </w:rPr>
  </w:style>
  <w:style w:type="paragraph" w:styleId="Glava">
    <w:name w:val="header"/>
    <w:basedOn w:val="Navaden"/>
    <w:link w:val="GlavaZnak"/>
    <w:uiPriority w:val="99"/>
    <w:unhideWhenUsed/>
    <w:rsid w:val="00BC578A"/>
    <w:pPr>
      <w:tabs>
        <w:tab w:val="center" w:pos="4536"/>
        <w:tab w:val="right" w:pos="9072"/>
      </w:tabs>
      <w:spacing w:after="0" w:line="240" w:lineRule="auto"/>
    </w:pPr>
  </w:style>
  <w:style w:type="character" w:customStyle="1" w:styleId="GlavaZnak">
    <w:name w:val="Glava Znak"/>
    <w:basedOn w:val="Privzetapisavaodstavka"/>
    <w:link w:val="Glava"/>
    <w:uiPriority w:val="99"/>
    <w:rsid w:val="00BC578A"/>
    <w:rPr>
      <w:rFonts w:ascii="Calibri" w:eastAsia="Calibri" w:hAnsi="Calibri" w:cs="Times New Roman"/>
    </w:rPr>
  </w:style>
  <w:style w:type="paragraph" w:styleId="Noga">
    <w:name w:val="footer"/>
    <w:basedOn w:val="Navaden"/>
    <w:link w:val="NogaZnak"/>
    <w:uiPriority w:val="99"/>
    <w:unhideWhenUsed/>
    <w:rsid w:val="00BC578A"/>
    <w:pPr>
      <w:tabs>
        <w:tab w:val="center" w:pos="4536"/>
        <w:tab w:val="right" w:pos="9072"/>
      </w:tabs>
      <w:spacing w:after="0" w:line="240" w:lineRule="auto"/>
    </w:pPr>
  </w:style>
  <w:style w:type="character" w:customStyle="1" w:styleId="NogaZnak">
    <w:name w:val="Noga Znak"/>
    <w:basedOn w:val="Privzetapisavaodstavka"/>
    <w:link w:val="Noga"/>
    <w:uiPriority w:val="99"/>
    <w:rsid w:val="00BC578A"/>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A3800"/>
    <w:rPr>
      <w:rFonts w:ascii="Calibri" w:eastAsia="Calibri" w:hAnsi="Calibri" w:cs="Times New Roma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3A3800"/>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3A3800"/>
    <w:rPr>
      <w:rFonts w:ascii="Tahoma" w:eastAsia="Calibri" w:hAnsi="Tahoma" w:cs="Tahoma"/>
      <w:sz w:val="16"/>
      <w:szCs w:val="16"/>
    </w:rPr>
  </w:style>
  <w:style w:type="character" w:styleId="Hiperpovezava">
    <w:name w:val="Hyperlink"/>
    <w:basedOn w:val="Privzetapisavaodstavka"/>
    <w:uiPriority w:val="99"/>
    <w:unhideWhenUsed/>
    <w:rsid w:val="00F75FDD"/>
    <w:rPr>
      <w:color w:val="0000FF" w:themeColor="hyperlink"/>
      <w:u w:val="single"/>
    </w:rPr>
  </w:style>
  <w:style w:type="character" w:styleId="Pripombasklic">
    <w:name w:val="annotation reference"/>
    <w:basedOn w:val="Privzetapisavaodstavka"/>
    <w:uiPriority w:val="99"/>
    <w:semiHidden/>
    <w:unhideWhenUsed/>
    <w:rsid w:val="00DC5294"/>
    <w:rPr>
      <w:sz w:val="16"/>
      <w:szCs w:val="16"/>
    </w:rPr>
  </w:style>
  <w:style w:type="paragraph" w:styleId="Pripombabesedilo">
    <w:name w:val="annotation text"/>
    <w:basedOn w:val="Navaden"/>
    <w:link w:val="PripombabesediloZnak"/>
    <w:uiPriority w:val="99"/>
    <w:semiHidden/>
    <w:unhideWhenUsed/>
    <w:rsid w:val="00DC5294"/>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DC5294"/>
    <w:rPr>
      <w:rFonts w:ascii="Calibri" w:eastAsia="Calibri" w:hAnsi="Calibri" w:cs="Times New Roman"/>
      <w:sz w:val="20"/>
      <w:szCs w:val="20"/>
    </w:rPr>
  </w:style>
  <w:style w:type="paragraph" w:styleId="Zadevapripombe">
    <w:name w:val="annotation subject"/>
    <w:basedOn w:val="Pripombabesedilo"/>
    <w:next w:val="Pripombabesedilo"/>
    <w:link w:val="ZadevapripombeZnak"/>
    <w:uiPriority w:val="99"/>
    <w:semiHidden/>
    <w:unhideWhenUsed/>
    <w:rsid w:val="00DC5294"/>
    <w:rPr>
      <w:b/>
      <w:bCs/>
    </w:rPr>
  </w:style>
  <w:style w:type="character" w:customStyle="1" w:styleId="ZadevapripombeZnak">
    <w:name w:val="Zadeva pripombe Znak"/>
    <w:basedOn w:val="PripombabesediloZnak"/>
    <w:link w:val="Zadevapripombe"/>
    <w:uiPriority w:val="99"/>
    <w:semiHidden/>
    <w:rsid w:val="00DC5294"/>
    <w:rPr>
      <w:rFonts w:ascii="Calibri" w:eastAsia="Calibri" w:hAnsi="Calibri" w:cs="Times New Roman"/>
      <w:b/>
      <w:bCs/>
      <w:sz w:val="20"/>
      <w:szCs w:val="20"/>
    </w:rPr>
  </w:style>
  <w:style w:type="paragraph" w:styleId="Odstavekseznama">
    <w:name w:val="List Paragraph"/>
    <w:basedOn w:val="Navaden"/>
    <w:uiPriority w:val="34"/>
    <w:qFormat/>
    <w:rsid w:val="006456E0"/>
    <w:pPr>
      <w:ind w:left="720"/>
      <w:contextualSpacing/>
    </w:pPr>
    <w:rPr>
      <w:rFonts w:asciiTheme="minorHAnsi" w:eastAsiaTheme="minorHAnsi" w:hAnsiTheme="minorHAnsi" w:cstheme="minorBidi"/>
    </w:rPr>
  </w:style>
  <w:style w:type="character" w:styleId="SledenaHiperpovezava">
    <w:name w:val="FollowedHyperlink"/>
    <w:basedOn w:val="Privzetapisavaodstavka"/>
    <w:uiPriority w:val="99"/>
    <w:semiHidden/>
    <w:unhideWhenUsed/>
    <w:rsid w:val="002148B4"/>
    <w:rPr>
      <w:color w:val="800080"/>
      <w:u w:val="single"/>
    </w:rPr>
  </w:style>
  <w:style w:type="paragraph" w:customStyle="1" w:styleId="font5">
    <w:name w:val="font5"/>
    <w:basedOn w:val="Navaden"/>
    <w:rsid w:val="002148B4"/>
    <w:pPr>
      <w:spacing w:before="100" w:beforeAutospacing="1" w:after="100" w:afterAutospacing="1" w:line="240" w:lineRule="auto"/>
    </w:pPr>
    <w:rPr>
      <w:rFonts w:eastAsia="Times New Roman"/>
      <w:color w:val="000000"/>
      <w:sz w:val="16"/>
      <w:szCs w:val="16"/>
      <w:lang w:eastAsia="sl-SI"/>
    </w:rPr>
  </w:style>
  <w:style w:type="paragraph" w:customStyle="1" w:styleId="font6">
    <w:name w:val="font6"/>
    <w:basedOn w:val="Navaden"/>
    <w:rsid w:val="002148B4"/>
    <w:pPr>
      <w:spacing w:before="100" w:beforeAutospacing="1" w:after="100" w:afterAutospacing="1" w:line="240" w:lineRule="auto"/>
    </w:pPr>
    <w:rPr>
      <w:rFonts w:eastAsia="Times New Roman"/>
      <w:color w:val="000000"/>
      <w:lang w:eastAsia="sl-SI"/>
    </w:rPr>
  </w:style>
  <w:style w:type="paragraph" w:customStyle="1" w:styleId="xl65">
    <w:name w:val="xl65"/>
    <w:basedOn w:val="Navaden"/>
    <w:rsid w:val="002148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16"/>
      <w:szCs w:val="16"/>
      <w:lang w:eastAsia="sl-SI"/>
    </w:rPr>
  </w:style>
  <w:style w:type="paragraph" w:customStyle="1" w:styleId="xl66">
    <w:name w:val="xl66"/>
    <w:basedOn w:val="Navaden"/>
    <w:rsid w:val="00214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sl-SI"/>
    </w:rPr>
  </w:style>
  <w:style w:type="paragraph" w:customStyle="1" w:styleId="xl67">
    <w:name w:val="xl67"/>
    <w:basedOn w:val="Navaden"/>
    <w:rsid w:val="00214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sl-SI"/>
    </w:rPr>
  </w:style>
  <w:style w:type="paragraph" w:customStyle="1" w:styleId="xl68">
    <w:name w:val="xl68"/>
    <w:basedOn w:val="Navaden"/>
    <w:rsid w:val="00214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16"/>
      <w:szCs w:val="16"/>
      <w:lang w:eastAsia="sl-SI"/>
    </w:rPr>
  </w:style>
  <w:style w:type="paragraph" w:customStyle="1" w:styleId="xl69">
    <w:name w:val="xl69"/>
    <w:basedOn w:val="Navaden"/>
    <w:rsid w:val="00214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16"/>
      <w:szCs w:val="16"/>
      <w:lang w:eastAsia="sl-SI"/>
    </w:rPr>
  </w:style>
  <w:style w:type="paragraph" w:customStyle="1" w:styleId="xl70">
    <w:name w:val="xl70"/>
    <w:basedOn w:val="Navaden"/>
    <w:rsid w:val="00214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sl-SI"/>
    </w:rPr>
  </w:style>
  <w:style w:type="paragraph" w:customStyle="1" w:styleId="xl71">
    <w:name w:val="xl71"/>
    <w:basedOn w:val="Navaden"/>
    <w:rsid w:val="00214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16"/>
      <w:szCs w:val="16"/>
      <w:lang w:eastAsia="sl-SI"/>
    </w:rPr>
  </w:style>
  <w:style w:type="paragraph" w:customStyle="1" w:styleId="xl72">
    <w:name w:val="xl72"/>
    <w:basedOn w:val="Navaden"/>
    <w:rsid w:val="00214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16"/>
      <w:szCs w:val="16"/>
      <w:lang w:eastAsia="sl-SI"/>
    </w:rPr>
  </w:style>
  <w:style w:type="paragraph" w:customStyle="1" w:styleId="xl73">
    <w:name w:val="xl73"/>
    <w:basedOn w:val="Navaden"/>
    <w:rsid w:val="00214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16"/>
      <w:szCs w:val="16"/>
      <w:lang w:eastAsia="sl-SI"/>
    </w:rPr>
  </w:style>
  <w:style w:type="paragraph" w:customStyle="1" w:styleId="xl74">
    <w:name w:val="xl74"/>
    <w:basedOn w:val="Navaden"/>
    <w:rsid w:val="002148B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color w:val="000000"/>
      <w:sz w:val="20"/>
      <w:szCs w:val="20"/>
      <w:lang w:eastAsia="sl-SI"/>
    </w:rPr>
  </w:style>
  <w:style w:type="paragraph" w:customStyle="1" w:styleId="xl75">
    <w:name w:val="xl75"/>
    <w:basedOn w:val="Navaden"/>
    <w:rsid w:val="002148B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top"/>
    </w:pPr>
    <w:rPr>
      <w:rFonts w:ascii="Times New Roman" w:eastAsia="Times New Roman" w:hAnsi="Times New Roman"/>
      <w:sz w:val="20"/>
      <w:szCs w:val="20"/>
      <w:lang w:eastAsia="sl-SI"/>
    </w:rPr>
  </w:style>
  <w:style w:type="paragraph" w:customStyle="1" w:styleId="xl76">
    <w:name w:val="xl76"/>
    <w:basedOn w:val="Navaden"/>
    <w:rsid w:val="00214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color w:val="000000"/>
      <w:sz w:val="16"/>
      <w:szCs w:val="16"/>
      <w:lang w:eastAsia="sl-SI"/>
    </w:rPr>
  </w:style>
  <w:style w:type="paragraph" w:customStyle="1" w:styleId="xl77">
    <w:name w:val="xl77"/>
    <w:basedOn w:val="Navaden"/>
    <w:rsid w:val="002148B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b/>
      <w:bCs/>
      <w:color w:val="000000"/>
      <w:sz w:val="16"/>
      <w:szCs w:val="16"/>
      <w:lang w:eastAsia="sl-SI"/>
    </w:rPr>
  </w:style>
  <w:style w:type="paragraph" w:customStyle="1" w:styleId="xl78">
    <w:name w:val="xl78"/>
    <w:basedOn w:val="Navaden"/>
    <w:rsid w:val="002148B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b/>
      <w:bCs/>
      <w:color w:val="000000"/>
      <w:sz w:val="18"/>
      <w:szCs w:val="18"/>
      <w:lang w:eastAsia="sl-SI"/>
    </w:rPr>
  </w:style>
  <w:style w:type="paragraph" w:customStyle="1" w:styleId="xl79">
    <w:name w:val="xl79"/>
    <w:basedOn w:val="Navaden"/>
    <w:rsid w:val="002148B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Arial" w:eastAsia="Times New Roman" w:hAnsi="Arial" w:cs="Arial"/>
      <w:b/>
      <w:bCs/>
      <w:color w:val="000000"/>
      <w:sz w:val="18"/>
      <w:szCs w:val="18"/>
      <w:lang w:eastAsia="sl-SI"/>
    </w:rPr>
  </w:style>
  <w:style w:type="paragraph" w:customStyle="1" w:styleId="xl80">
    <w:name w:val="xl80"/>
    <w:basedOn w:val="Navaden"/>
    <w:rsid w:val="002148B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sl-SI"/>
    </w:rPr>
  </w:style>
  <w:style w:type="paragraph" w:customStyle="1" w:styleId="xl81">
    <w:name w:val="xl81"/>
    <w:basedOn w:val="Navaden"/>
    <w:rsid w:val="002148B4"/>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16"/>
      <w:szCs w:val="16"/>
      <w:lang w:eastAsia="sl-SI"/>
    </w:rPr>
  </w:style>
  <w:style w:type="paragraph" w:customStyle="1" w:styleId="xl82">
    <w:name w:val="xl82"/>
    <w:basedOn w:val="Navaden"/>
    <w:rsid w:val="002148B4"/>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16"/>
      <w:szCs w:val="16"/>
      <w:lang w:eastAsia="sl-SI"/>
    </w:rPr>
  </w:style>
  <w:style w:type="paragraph" w:customStyle="1" w:styleId="xl83">
    <w:name w:val="xl83"/>
    <w:basedOn w:val="Navaden"/>
    <w:rsid w:val="002148B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sl-SI"/>
    </w:rPr>
  </w:style>
  <w:style w:type="paragraph" w:customStyle="1" w:styleId="xl84">
    <w:name w:val="xl84"/>
    <w:basedOn w:val="Navaden"/>
    <w:rsid w:val="002148B4"/>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16"/>
      <w:szCs w:val="16"/>
      <w:lang w:eastAsia="sl-SI"/>
    </w:rPr>
  </w:style>
  <w:style w:type="paragraph" w:customStyle="1" w:styleId="xl85">
    <w:name w:val="xl85"/>
    <w:basedOn w:val="Navaden"/>
    <w:rsid w:val="002148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olor w:val="000000"/>
      <w:sz w:val="16"/>
      <w:szCs w:val="16"/>
      <w:lang w:eastAsia="sl-SI"/>
    </w:rPr>
  </w:style>
  <w:style w:type="paragraph" w:customStyle="1" w:styleId="xl86">
    <w:name w:val="xl86"/>
    <w:basedOn w:val="Navaden"/>
    <w:rsid w:val="002148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olor w:val="000000"/>
      <w:sz w:val="16"/>
      <w:szCs w:val="16"/>
      <w:lang w:eastAsia="sl-SI"/>
    </w:rPr>
  </w:style>
  <w:style w:type="paragraph" w:styleId="Glava">
    <w:name w:val="header"/>
    <w:basedOn w:val="Navaden"/>
    <w:link w:val="GlavaZnak"/>
    <w:uiPriority w:val="99"/>
    <w:unhideWhenUsed/>
    <w:rsid w:val="00BC578A"/>
    <w:pPr>
      <w:tabs>
        <w:tab w:val="center" w:pos="4536"/>
        <w:tab w:val="right" w:pos="9072"/>
      </w:tabs>
      <w:spacing w:after="0" w:line="240" w:lineRule="auto"/>
    </w:pPr>
  </w:style>
  <w:style w:type="character" w:customStyle="1" w:styleId="GlavaZnak">
    <w:name w:val="Glava Znak"/>
    <w:basedOn w:val="Privzetapisavaodstavka"/>
    <w:link w:val="Glava"/>
    <w:uiPriority w:val="99"/>
    <w:rsid w:val="00BC578A"/>
    <w:rPr>
      <w:rFonts w:ascii="Calibri" w:eastAsia="Calibri" w:hAnsi="Calibri" w:cs="Times New Roman"/>
    </w:rPr>
  </w:style>
  <w:style w:type="paragraph" w:styleId="Noga">
    <w:name w:val="footer"/>
    <w:basedOn w:val="Navaden"/>
    <w:link w:val="NogaZnak"/>
    <w:uiPriority w:val="99"/>
    <w:unhideWhenUsed/>
    <w:rsid w:val="00BC578A"/>
    <w:pPr>
      <w:tabs>
        <w:tab w:val="center" w:pos="4536"/>
        <w:tab w:val="right" w:pos="9072"/>
      </w:tabs>
      <w:spacing w:after="0" w:line="240" w:lineRule="auto"/>
    </w:pPr>
  </w:style>
  <w:style w:type="character" w:customStyle="1" w:styleId="NogaZnak">
    <w:name w:val="Noga Znak"/>
    <w:basedOn w:val="Privzetapisavaodstavka"/>
    <w:link w:val="Noga"/>
    <w:uiPriority w:val="99"/>
    <w:rsid w:val="00BC57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radni-list.si/1/objava.jsp?sop=2015-01-3017"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footnotes" Target="footnotes.xml"/><Relationship Id="rId12" Type="http://schemas.openxmlformats.org/officeDocument/2006/relationships/hyperlink" Target="http://www.eu-skladi.si"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vrk.gov.si"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image" Target="media/image6.emf"/><Relationship Id="rId10" Type="http://schemas.openxmlformats.org/officeDocument/2006/relationships/image" Target="media/image2.png"/><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image" Target="media/image5.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60F25D-B233-4DE3-9ABF-43303BC26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6152</Words>
  <Characters>35067</Characters>
  <Application>Microsoft Office Word</Application>
  <DocSecurity>0</DocSecurity>
  <Lines>292</Lines>
  <Paragraphs>82</Paragraphs>
  <ScaleCrop>false</ScaleCrop>
  <HeadingPairs>
    <vt:vector size="2" baseType="variant">
      <vt:variant>
        <vt:lpstr>Naslov</vt:lpstr>
      </vt:variant>
      <vt:variant>
        <vt:i4>1</vt:i4>
      </vt:variant>
    </vt:vector>
  </HeadingPairs>
  <TitlesOfParts>
    <vt:vector size="1" baseType="lpstr">
      <vt:lpstr/>
    </vt:vector>
  </TitlesOfParts>
  <Company>Ministrstvo</Company>
  <LinksUpToDate>false</LinksUpToDate>
  <CharactersWithSpaces>41137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 Rihar</dc:creator>
  <cp:lastModifiedBy>Janika Gregorič Zečevič</cp:lastModifiedBy>
  <cp:revision>3</cp:revision>
  <cp:lastPrinted>2015-10-21T09:22:00Z</cp:lastPrinted>
  <dcterms:created xsi:type="dcterms:W3CDTF">2015-10-21T09:22:00Z</dcterms:created>
  <dcterms:modified xsi:type="dcterms:W3CDTF">2015-10-21T09:22:00Z</dcterms:modified>
</cp:coreProperties>
</file>